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DE7A3C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8977E2D" w:rsidR="00E66558" w:rsidRDefault="00DC5567">
            <w:pPr>
              <w:pStyle w:val="TableRow"/>
            </w:pPr>
            <w:proofErr w:type="spellStart"/>
            <w:r>
              <w:t>Lidget</w:t>
            </w:r>
            <w:proofErr w:type="spellEnd"/>
            <w:r>
              <w:t xml:space="preserve"> Green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37B5406" w:rsidR="00E66558" w:rsidRDefault="00DC5567">
            <w:pPr>
              <w:pStyle w:val="TableRow"/>
            </w:pPr>
            <w:r>
              <w:t>603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0B399BE" w:rsidR="00E66558" w:rsidRDefault="00DC5567">
            <w:pPr>
              <w:pStyle w:val="TableRow"/>
            </w:pPr>
            <w:r w:rsidRPr="00DC5567">
              <w:t>180</w:t>
            </w:r>
            <w:r w:rsidR="007C2D95">
              <w:t xml:space="preserve">     </w:t>
            </w:r>
            <w:r w:rsidRPr="00DC5567">
              <w:t xml:space="preserve"> 29.9%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B1D60E8" w:rsidR="00E66558" w:rsidRDefault="00DC5567">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AA6435E" w:rsidR="00E66558" w:rsidRDefault="00DC5567">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A98B2FE" w:rsidR="00E66558" w:rsidRDefault="00DC5567">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20FB1E9" w:rsidR="00E66558" w:rsidRDefault="00DC5567">
            <w:pPr>
              <w:pStyle w:val="TableRow"/>
            </w:pPr>
            <w:r>
              <w:t>Christine Moran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550A979" w:rsidR="00E66558" w:rsidRDefault="00DC5567">
            <w:pPr>
              <w:pStyle w:val="TableRow"/>
            </w:pPr>
            <w:r>
              <w:t>Afshan Hassan Assistant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2D75B95" w:rsidR="005405FB" w:rsidRDefault="00DC5567" w:rsidP="005405FB">
            <w:pPr>
              <w:pStyle w:val="TableRow"/>
            </w:pPr>
            <w:r>
              <w:t>Die</w:t>
            </w:r>
            <w:r w:rsidR="005405FB">
              <w:t>r</w:t>
            </w:r>
            <w:r>
              <w:t>dre Bailey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8D12BDA" w:rsidR="00E66558" w:rsidRDefault="009D71E8">
            <w:pPr>
              <w:pStyle w:val="TableRow"/>
            </w:pPr>
            <w:r>
              <w:t>£</w:t>
            </w:r>
            <w:r w:rsidR="00DC5567">
              <w:t xml:space="preserve"> 2</w:t>
            </w:r>
            <w:r w:rsidR="005405FB">
              <w:t>34,997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D5D411" w:rsidR="00E66558" w:rsidRDefault="009D71E8">
            <w:pPr>
              <w:pStyle w:val="TableRow"/>
            </w:pPr>
            <w:r>
              <w:t>£</w:t>
            </w:r>
            <w:r w:rsidR="00DC5567">
              <w:t xml:space="preserve"> </w:t>
            </w:r>
            <w:r w:rsidR="005405FB">
              <w:t>24,505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A384FC" w:rsidR="00E66558" w:rsidRDefault="009D71E8">
            <w:pPr>
              <w:pStyle w:val="TableRow"/>
            </w:pPr>
            <w:r>
              <w:t>£</w:t>
            </w:r>
            <w:r w:rsidR="00DC5567">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6C0E676" w:rsidR="00E66558" w:rsidRDefault="009D71E8">
            <w:pPr>
              <w:pStyle w:val="TableRow"/>
            </w:pPr>
            <w:r>
              <w:t>£</w:t>
            </w:r>
            <w:r w:rsidR="00984CFD">
              <w:t xml:space="preserve"> 2</w:t>
            </w:r>
            <w:r w:rsidR="005405FB">
              <w:t>59,502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7D58B" w14:textId="77777777" w:rsidR="000D1711" w:rsidRPr="000D1711" w:rsidRDefault="000D1711" w:rsidP="000D1711">
            <w:pPr>
              <w:rPr>
                <w:iCs/>
                <w:color w:val="auto"/>
                <w:lang w:val="en-US"/>
              </w:rPr>
            </w:pPr>
            <w:r w:rsidRPr="000D1711">
              <w:rPr>
                <w:iCs/>
                <w:color w:val="auto"/>
                <w:lang w:val="en-US"/>
              </w:rPr>
              <w:t>Our ultimate objectives are:</w:t>
            </w:r>
          </w:p>
          <w:p w14:paraId="63280837" w14:textId="2154721C" w:rsidR="000D1711" w:rsidRPr="000D1711" w:rsidRDefault="000D1711" w:rsidP="000D1711">
            <w:pPr>
              <w:pStyle w:val="ListParagraph"/>
              <w:numPr>
                <w:ilvl w:val="0"/>
                <w:numId w:val="16"/>
              </w:numPr>
              <w:rPr>
                <w:iCs/>
                <w:color w:val="auto"/>
                <w:lang w:val="en-US"/>
              </w:rPr>
            </w:pPr>
            <w:r w:rsidRPr="000D1711">
              <w:rPr>
                <w:iCs/>
                <w:color w:val="auto"/>
                <w:lang w:val="en-US"/>
              </w:rPr>
              <w:t>To narrow the attainment gap between disadvantaged and non-disadvantaged pupils.</w:t>
            </w:r>
          </w:p>
          <w:p w14:paraId="11D01434" w14:textId="6F58F7BD" w:rsidR="000D1711" w:rsidRPr="000D1711" w:rsidRDefault="000D1711" w:rsidP="000D1711">
            <w:pPr>
              <w:pStyle w:val="ListParagraph"/>
              <w:numPr>
                <w:ilvl w:val="0"/>
                <w:numId w:val="16"/>
              </w:numPr>
              <w:rPr>
                <w:iCs/>
                <w:color w:val="auto"/>
                <w:lang w:val="en-US"/>
              </w:rPr>
            </w:pPr>
            <w:r w:rsidRPr="000D1711">
              <w:rPr>
                <w:iCs/>
                <w:color w:val="auto"/>
                <w:lang w:val="en-US"/>
              </w:rPr>
              <w:t>For all disadvantaged pupils in school to make or exceed nationally expected progress rates.</w:t>
            </w:r>
          </w:p>
          <w:p w14:paraId="76A3C9C8" w14:textId="4278EC41" w:rsidR="000D1711" w:rsidRPr="000D1711" w:rsidRDefault="000D1711" w:rsidP="000D1711">
            <w:pPr>
              <w:pStyle w:val="ListParagraph"/>
              <w:numPr>
                <w:ilvl w:val="0"/>
                <w:numId w:val="16"/>
              </w:numPr>
              <w:rPr>
                <w:iCs/>
                <w:color w:val="auto"/>
                <w:lang w:val="en-US"/>
              </w:rPr>
            </w:pPr>
            <w:r w:rsidRPr="000D1711">
              <w:rPr>
                <w:iCs/>
                <w:color w:val="auto"/>
                <w:lang w:val="en-US"/>
              </w:rPr>
              <w:t>To support our children’s health and wellbeing to enable them to access learning at an appropriate level.</w:t>
            </w:r>
          </w:p>
          <w:p w14:paraId="0480F505" w14:textId="77777777" w:rsidR="000D1711" w:rsidRPr="000D1711" w:rsidRDefault="000D1711" w:rsidP="000D1711">
            <w:pPr>
              <w:rPr>
                <w:iCs/>
                <w:color w:val="auto"/>
                <w:lang w:val="en-US"/>
              </w:rPr>
            </w:pPr>
            <w:r w:rsidRPr="000D1711">
              <w:rPr>
                <w:iCs/>
                <w:color w:val="auto"/>
                <w:lang w:val="en-US"/>
              </w:rPr>
              <w:t>The current pupil premium strategy aims to achieve this through:</w:t>
            </w:r>
          </w:p>
          <w:p w14:paraId="7EC5A132" w14:textId="77777777" w:rsidR="004C4621" w:rsidRDefault="000D1711" w:rsidP="000D1711">
            <w:pPr>
              <w:pStyle w:val="ListParagraph"/>
              <w:numPr>
                <w:ilvl w:val="0"/>
                <w:numId w:val="17"/>
              </w:numPr>
              <w:rPr>
                <w:iCs/>
                <w:color w:val="auto"/>
                <w:lang w:val="en-US"/>
              </w:rPr>
            </w:pPr>
            <w:r w:rsidRPr="004C4621">
              <w:rPr>
                <w:iCs/>
                <w:color w:val="auto"/>
                <w:lang w:val="en-US"/>
              </w:rPr>
              <w:t>Ensuring that teaching and learning opportunities meet the needs of all pupils.</w:t>
            </w:r>
          </w:p>
          <w:p w14:paraId="79395B61" w14:textId="0CA3B0E3" w:rsidR="000D1711" w:rsidRPr="004C4621" w:rsidRDefault="000D1711" w:rsidP="000D1711">
            <w:pPr>
              <w:pStyle w:val="ListParagraph"/>
              <w:numPr>
                <w:ilvl w:val="0"/>
                <w:numId w:val="17"/>
              </w:numPr>
              <w:rPr>
                <w:iCs/>
                <w:color w:val="auto"/>
                <w:lang w:val="en-US"/>
              </w:rPr>
            </w:pPr>
            <w:r w:rsidRPr="004C4621">
              <w:rPr>
                <w:iCs/>
                <w:color w:val="auto"/>
                <w:lang w:val="en-US"/>
              </w:rPr>
              <w:t>Ensuring that appropriate provision is made for pupils who belong to vulnerable groups, this includes ensuring that the needs of socially disadvantaged pupils are adequately assessed and addressed.</w:t>
            </w:r>
          </w:p>
          <w:p w14:paraId="2A7D54E9" w14:textId="25424ADF" w:rsidR="00E66558" w:rsidRPr="004C4621" w:rsidRDefault="000D1711" w:rsidP="004C4621">
            <w:pPr>
              <w:rPr>
                <w:iCs/>
                <w:color w:val="auto"/>
                <w:lang w:val="en-US"/>
              </w:rPr>
            </w:pPr>
            <w:r w:rsidRPr="000D1711">
              <w:rPr>
                <w:iCs/>
                <w:color w:val="auto"/>
                <w:lang w:val="en-US"/>
              </w:rPr>
              <w:t xml:space="preserve">The key principles of our pupil premium strategy </w:t>
            </w:r>
            <w:proofErr w:type="gramStart"/>
            <w:r w:rsidRPr="000D1711">
              <w:rPr>
                <w:iCs/>
                <w:color w:val="auto"/>
                <w:lang w:val="en-US"/>
              </w:rPr>
              <w:t>is</w:t>
            </w:r>
            <w:proofErr w:type="gramEnd"/>
            <w:r w:rsidRPr="000D1711">
              <w:rPr>
                <w:iCs/>
                <w:color w:val="auto"/>
                <w:lang w:val="en-US"/>
              </w:rPr>
              <w:t xml:space="preserve"> to promote inclusive practice throughout school, to correctly identify barriers to learning for pupils and to use school based solutions to remove those barriers</w:t>
            </w:r>
            <w:r w:rsidR="004C4621">
              <w:rPr>
                <w:iCs/>
                <w:color w:val="auto"/>
                <w:lang w:val="en-US"/>
              </w:rPr>
              <w: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63333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D3BBB6F" w:rsidR="00633338" w:rsidRDefault="00633338" w:rsidP="0063333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F9EBFB7" w:rsidR="00633338" w:rsidRPr="00580110" w:rsidRDefault="00633338" w:rsidP="00633338">
            <w:pPr>
              <w:pStyle w:val="Default"/>
              <w:numPr>
                <w:ilvl w:val="0"/>
                <w:numId w:val="14"/>
              </w:numPr>
              <w:suppressAutoHyphens/>
              <w:autoSpaceDE/>
              <w:adjustRightInd/>
              <w:spacing w:after="200" w:line="276" w:lineRule="auto"/>
              <w:ind w:left="0"/>
              <w:textAlignment w:val="baseline"/>
              <w:rPr>
                <w:rFonts w:ascii="Times New Roman" w:hAnsi="Times New Roman"/>
                <w:color w:val="auto"/>
                <w:sz w:val="22"/>
                <w:szCs w:val="22"/>
              </w:rPr>
            </w:pPr>
            <w:r w:rsidRPr="00747F4A">
              <w:t>Vulnerable families with emotional and social needs</w:t>
            </w:r>
          </w:p>
        </w:tc>
      </w:tr>
      <w:tr w:rsidR="0063333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9292DF" w:rsidR="00633338" w:rsidRDefault="00633338" w:rsidP="0063333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82DA652" w:rsidR="00633338" w:rsidRDefault="00633338" w:rsidP="00677206">
            <w:pPr>
              <w:pStyle w:val="TableRowCentered"/>
              <w:ind w:left="0"/>
              <w:jc w:val="left"/>
              <w:rPr>
                <w:sz w:val="22"/>
                <w:szCs w:val="22"/>
              </w:rPr>
            </w:pPr>
            <w:r w:rsidRPr="00747F4A">
              <w:t>Vulnerable families lacking engagement with education</w:t>
            </w:r>
          </w:p>
        </w:tc>
      </w:tr>
      <w:tr w:rsidR="0063333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D197776" w:rsidR="00633338" w:rsidRDefault="00633338" w:rsidP="0063333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A5285A3" w:rsidR="00633338" w:rsidRPr="00E345C0" w:rsidRDefault="00633338" w:rsidP="00633338">
            <w:pPr>
              <w:pStyle w:val="Default"/>
              <w:numPr>
                <w:ilvl w:val="0"/>
                <w:numId w:val="14"/>
              </w:numPr>
              <w:suppressAutoHyphens/>
              <w:autoSpaceDE/>
              <w:adjustRightInd/>
              <w:spacing w:after="200" w:line="276" w:lineRule="auto"/>
              <w:ind w:left="0"/>
              <w:textAlignment w:val="baseline"/>
              <w:rPr>
                <w:rFonts w:ascii="Times New Roman" w:hAnsi="Times New Roman"/>
                <w:color w:val="auto"/>
                <w:sz w:val="22"/>
                <w:szCs w:val="22"/>
              </w:rPr>
            </w:pPr>
            <w:r w:rsidRPr="00747F4A">
              <w:t xml:space="preserve">Low attendance that impacts negatively on learning </w:t>
            </w:r>
          </w:p>
        </w:tc>
      </w:tr>
      <w:tr w:rsidR="0063333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508CCD8" w:rsidR="00633338" w:rsidRDefault="00633338" w:rsidP="0063333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ADD7CA1" w:rsidR="00633338" w:rsidRDefault="00633338" w:rsidP="00633338">
            <w:pPr>
              <w:pStyle w:val="TableRowCentered"/>
              <w:ind w:left="0"/>
              <w:jc w:val="left"/>
              <w:rPr>
                <w:iCs/>
                <w:sz w:val="22"/>
              </w:rPr>
            </w:pPr>
            <w:r w:rsidRPr="00747F4A">
              <w:t xml:space="preserve">Lack of </w:t>
            </w:r>
            <w:r w:rsidRPr="00747F4A">
              <w:rPr>
                <w:i/>
              </w:rPr>
              <w:t>cultural capital</w:t>
            </w:r>
            <w:r w:rsidRPr="00747F4A">
              <w:t xml:space="preserve"> and experience impeding ability to contextualise learning </w:t>
            </w:r>
          </w:p>
        </w:tc>
      </w:tr>
      <w:tr w:rsidR="0063333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DA778A7" w:rsidR="00633338" w:rsidRDefault="00633338" w:rsidP="00633338">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E031217" w:rsidR="00633338" w:rsidRDefault="00633338" w:rsidP="00633338">
            <w:pPr>
              <w:pStyle w:val="TableRowCentered"/>
              <w:jc w:val="left"/>
              <w:rPr>
                <w:iCs/>
                <w:sz w:val="22"/>
              </w:rPr>
            </w:pPr>
            <w:r w:rsidRPr="00747F4A">
              <w:t>Low baseline pupils on entry to YR</w:t>
            </w:r>
          </w:p>
        </w:tc>
      </w:tr>
      <w:tr w:rsidR="00633338" w14:paraId="7E47B3E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ABFF" w14:textId="3CCC4DA6" w:rsidR="00633338" w:rsidRDefault="00633338" w:rsidP="0063333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5099" w14:textId="66D9E1E2" w:rsidR="00633338" w:rsidRPr="00E27862" w:rsidRDefault="00633338" w:rsidP="00633338">
            <w:pPr>
              <w:suppressAutoHyphens w:val="0"/>
              <w:autoSpaceDN/>
              <w:spacing w:before="60" w:line="240" w:lineRule="auto"/>
              <w:ind w:left="57" w:right="57"/>
              <w:rPr>
                <w:rFonts w:cs="Arial"/>
                <w:iCs/>
                <w:color w:val="auto"/>
                <w:lang w:val="en-US"/>
              </w:rPr>
            </w:pPr>
            <w:r w:rsidRPr="00747F4A">
              <w:t>Underachievement due to lack of engagement with education</w:t>
            </w:r>
          </w:p>
        </w:tc>
      </w:tr>
      <w:tr w:rsidR="00633338" w14:paraId="1B85D33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60AE1" w14:textId="04CBAEE0" w:rsidR="00633338" w:rsidRDefault="00633338" w:rsidP="00633338">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C513F" w14:textId="4FBB79A9" w:rsidR="00633338" w:rsidRPr="00E27862" w:rsidRDefault="00633338" w:rsidP="00633338">
            <w:pPr>
              <w:suppressAutoHyphens w:val="0"/>
              <w:autoSpaceDN/>
              <w:spacing w:before="60" w:line="240" w:lineRule="auto"/>
              <w:ind w:left="57" w:right="57"/>
              <w:rPr>
                <w:rFonts w:cs="Arial"/>
                <w:iCs/>
                <w:color w:val="auto"/>
                <w:lang w:val="en-US"/>
              </w:rPr>
            </w:pPr>
            <w:r w:rsidRPr="00747F4A">
              <w:t>Speech and language delay</w:t>
            </w:r>
          </w:p>
        </w:tc>
      </w:tr>
      <w:tr w:rsidR="00633338" w14:paraId="701C6EB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81CA6" w14:textId="15008B7D" w:rsidR="00633338" w:rsidRDefault="00633338" w:rsidP="00633338">
            <w:pPr>
              <w:pStyle w:val="TableRow"/>
              <w:rPr>
                <w:sz w:val="22"/>
                <w:szCs w:val="22"/>
              </w:rPr>
            </w:pPr>
            <w:r>
              <w:rPr>
                <w:sz w:val="22"/>
                <w:szCs w:val="22"/>
              </w:rPr>
              <w:lastRenderedPageBreak/>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FE40C" w14:textId="66372B13" w:rsidR="00633338" w:rsidRPr="00E27862" w:rsidRDefault="00633338" w:rsidP="00633338">
            <w:pPr>
              <w:suppressAutoHyphens w:val="0"/>
              <w:autoSpaceDN/>
              <w:spacing w:before="60" w:line="240" w:lineRule="auto"/>
              <w:ind w:left="57" w:right="57"/>
              <w:rPr>
                <w:rFonts w:cs="Arial"/>
                <w:iCs/>
                <w:color w:val="auto"/>
                <w:lang w:val="en-US"/>
              </w:rPr>
            </w:pPr>
            <w:r w:rsidRPr="00747F4A">
              <w:t>English Additional Language/New to English</w:t>
            </w:r>
          </w:p>
        </w:tc>
      </w:tr>
      <w:tr w:rsidR="00633338" w14:paraId="514EDDB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6771" w14:textId="50F3F228" w:rsidR="00633338" w:rsidRDefault="00633338" w:rsidP="00633338">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449C5" w14:textId="6D7C5A35" w:rsidR="00633338" w:rsidRPr="00E27862" w:rsidRDefault="00633338" w:rsidP="00633338">
            <w:pPr>
              <w:suppressAutoHyphens w:val="0"/>
              <w:autoSpaceDN/>
              <w:spacing w:before="60" w:line="240" w:lineRule="auto"/>
              <w:ind w:left="57" w:right="57"/>
              <w:rPr>
                <w:rFonts w:cs="Arial"/>
                <w:iCs/>
                <w:color w:val="auto"/>
                <w:lang w:val="en-US"/>
              </w:rPr>
            </w:pPr>
            <w:r w:rsidRPr="00747F4A">
              <w:t>Pupils missing early foundations of writing in KS1 due to Covid lockdowns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9669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513208A" w:rsidR="00296690" w:rsidRDefault="00583E5D" w:rsidP="00296690">
            <w:pPr>
              <w:pStyle w:val="TableRow"/>
              <w:rPr>
                <w:sz w:val="22"/>
                <w:szCs w:val="22"/>
              </w:rPr>
            </w:pPr>
            <w:r>
              <w:t>Pupils have accelerated progress in Reading, Writing &amp; Maths to narrow gaps in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4455"/>
            </w:tblGrid>
            <w:tr w:rsidR="00780CC8" w:rsidRPr="00780CC8" w14:paraId="4560567B" w14:textId="77777777">
              <w:trPr>
                <w:trHeight w:val="103"/>
              </w:trPr>
              <w:tc>
                <w:tcPr>
                  <w:tcW w:w="0" w:type="auto"/>
                </w:tcPr>
                <w:p w14:paraId="20FA822A" w14:textId="05564CD8" w:rsidR="00780CC8" w:rsidRPr="00780CC8" w:rsidRDefault="00780CC8" w:rsidP="00780CC8">
                  <w:pPr>
                    <w:numPr>
                      <w:ilvl w:val="0"/>
                      <w:numId w:val="1"/>
                    </w:numPr>
                    <w:suppressAutoHyphens w:val="0"/>
                    <w:autoSpaceDE w:val="0"/>
                    <w:adjustRightInd w:val="0"/>
                    <w:spacing w:after="0" w:line="240" w:lineRule="auto"/>
                    <w:rPr>
                      <w:rFonts w:cs="Arial"/>
                      <w:color w:val="000000"/>
                      <w:sz w:val="22"/>
                      <w:szCs w:val="22"/>
                    </w:rPr>
                  </w:pPr>
                  <w:r w:rsidRPr="00780CC8">
                    <w:rPr>
                      <w:rFonts w:cs="Arial"/>
                      <w:color w:val="000000"/>
                      <w:sz w:val="22"/>
                      <w:szCs w:val="22"/>
                    </w:rPr>
                    <w:t>Standards will be at or above</w:t>
                  </w:r>
                  <w:r w:rsidR="00C6507A">
                    <w:rPr>
                      <w:rFonts w:cs="Arial"/>
                      <w:color w:val="000000"/>
                      <w:sz w:val="22"/>
                      <w:szCs w:val="22"/>
                    </w:rPr>
                    <w:t xml:space="preserve"> National Average</w:t>
                  </w:r>
                  <w:r w:rsidR="0099400A">
                    <w:rPr>
                      <w:rFonts w:cs="Arial"/>
                      <w:color w:val="000000"/>
                      <w:sz w:val="22"/>
                      <w:szCs w:val="22"/>
                    </w:rPr>
                    <w:t>.</w:t>
                  </w:r>
                  <w:r w:rsidRPr="00780CC8">
                    <w:rPr>
                      <w:rFonts w:cs="Arial"/>
                      <w:color w:val="000000"/>
                      <w:sz w:val="22"/>
                      <w:szCs w:val="22"/>
                    </w:rPr>
                    <w:t xml:space="preserve"> </w:t>
                  </w:r>
                </w:p>
              </w:tc>
            </w:tr>
          </w:tbl>
          <w:p w14:paraId="2A7D5508" w14:textId="77777777" w:rsidR="00296690" w:rsidRDefault="00296690" w:rsidP="00296690">
            <w:pPr>
              <w:pStyle w:val="TableRowCentered"/>
              <w:jc w:val="left"/>
              <w:rPr>
                <w:sz w:val="22"/>
                <w:szCs w:val="22"/>
              </w:rPr>
            </w:pPr>
          </w:p>
        </w:tc>
      </w:tr>
      <w:tr w:rsidR="0029669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E0D3212" w:rsidR="00296690" w:rsidRDefault="00296690" w:rsidP="00296690">
            <w:pPr>
              <w:pStyle w:val="TableRow"/>
              <w:rPr>
                <w:sz w:val="22"/>
                <w:szCs w:val="22"/>
              </w:rPr>
            </w:pPr>
            <w:r w:rsidRPr="00A847C9">
              <w:t>PP tracking is robust and is used to inform subsequent provision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9E501" w14:textId="77777777" w:rsidR="001F4EB0" w:rsidRDefault="00780CC8" w:rsidP="00296690">
            <w:pPr>
              <w:pStyle w:val="TableRowCentered"/>
              <w:jc w:val="left"/>
              <w:rPr>
                <w:sz w:val="22"/>
                <w:szCs w:val="22"/>
              </w:rPr>
            </w:pPr>
            <w:r>
              <w:rPr>
                <w:sz w:val="22"/>
                <w:szCs w:val="22"/>
              </w:rPr>
              <w:t>PP data will be tracked at baseline, DP1, DP2 and DP3.</w:t>
            </w:r>
          </w:p>
          <w:p w14:paraId="00361F9D" w14:textId="77777777" w:rsidR="00296690" w:rsidRDefault="00780CC8" w:rsidP="00296690">
            <w:pPr>
              <w:pStyle w:val="TableRowCentered"/>
              <w:jc w:val="left"/>
              <w:rPr>
                <w:sz w:val="22"/>
                <w:szCs w:val="22"/>
              </w:rPr>
            </w:pPr>
            <w:r>
              <w:rPr>
                <w:sz w:val="22"/>
                <w:szCs w:val="22"/>
              </w:rPr>
              <w:t xml:space="preserve">Formative &amp; summative </w:t>
            </w:r>
            <w:r w:rsidR="001F4EB0">
              <w:rPr>
                <w:sz w:val="22"/>
                <w:szCs w:val="22"/>
              </w:rPr>
              <w:t xml:space="preserve">assessments </w:t>
            </w:r>
            <w:r>
              <w:rPr>
                <w:sz w:val="22"/>
                <w:szCs w:val="22"/>
              </w:rPr>
              <w:t>will be used to set up specific interventions for PP pupils who are falling behind</w:t>
            </w:r>
            <w:r w:rsidR="001F4EB0">
              <w:rPr>
                <w:sz w:val="22"/>
                <w:szCs w:val="22"/>
              </w:rPr>
              <w:t>.</w:t>
            </w:r>
          </w:p>
          <w:p w14:paraId="2A7D550B" w14:textId="64791FEB" w:rsidR="001F4EB0" w:rsidRDefault="001F4EB0" w:rsidP="00296690">
            <w:pPr>
              <w:pStyle w:val="TableRowCentered"/>
              <w:jc w:val="left"/>
              <w:rPr>
                <w:sz w:val="22"/>
                <w:szCs w:val="22"/>
              </w:rPr>
            </w:pPr>
            <w:r>
              <w:rPr>
                <w:sz w:val="22"/>
                <w:szCs w:val="22"/>
              </w:rPr>
              <w:t>Interventions will be monitored.</w:t>
            </w:r>
          </w:p>
        </w:tc>
      </w:tr>
      <w:tr w:rsidR="0029669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B46CF55" w:rsidR="00296690" w:rsidRDefault="00296690" w:rsidP="00296690">
            <w:pPr>
              <w:pStyle w:val="TableRow"/>
              <w:rPr>
                <w:sz w:val="22"/>
                <w:szCs w:val="22"/>
              </w:rPr>
            </w:pPr>
            <w:r w:rsidRPr="00A847C9">
              <w:t>Support is provided for families’ and pupil’s social, emotional and health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B08D91B" w:rsidR="001F4EB0" w:rsidRDefault="0099400A" w:rsidP="0099400A">
            <w:pPr>
              <w:pStyle w:val="TableRowCentered"/>
              <w:jc w:val="left"/>
              <w:rPr>
                <w:sz w:val="22"/>
                <w:szCs w:val="22"/>
              </w:rPr>
            </w:pPr>
            <w:r>
              <w:rPr>
                <w:sz w:val="22"/>
                <w:szCs w:val="22"/>
              </w:rPr>
              <w:t>Needs of vulnerable families and pupils are met.</w:t>
            </w:r>
          </w:p>
        </w:tc>
      </w:tr>
      <w:tr w:rsidR="00296690" w14:paraId="1F57416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FD0A9" w14:textId="0E221338" w:rsidR="00296690" w:rsidRDefault="00296690" w:rsidP="00296690">
            <w:pPr>
              <w:pStyle w:val="TableRow"/>
              <w:rPr>
                <w:sz w:val="22"/>
                <w:szCs w:val="22"/>
              </w:rPr>
            </w:pPr>
            <w:r w:rsidRPr="00A847C9">
              <w:t>Through rigorous approaches to persistent absence, extended leave and long-term absence, pupils’ attendance is improved and no longer limits access to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492FA" w14:textId="0A6998E7" w:rsidR="00296690" w:rsidRDefault="008C775F" w:rsidP="00EF6F8E">
            <w:pPr>
              <w:pStyle w:val="TableRowCentered"/>
              <w:ind w:left="0"/>
              <w:jc w:val="left"/>
              <w:rPr>
                <w:sz w:val="22"/>
                <w:szCs w:val="22"/>
              </w:rPr>
            </w:pPr>
            <w:r>
              <w:rPr>
                <w:sz w:val="22"/>
                <w:szCs w:val="22"/>
              </w:rPr>
              <w:t>Attendance improves</w:t>
            </w:r>
            <w:r w:rsidR="0099400A">
              <w:rPr>
                <w:sz w:val="22"/>
                <w:szCs w:val="22"/>
              </w:rPr>
              <w:t xml:space="preserve"> from</w:t>
            </w:r>
            <w:r w:rsidR="004C4621">
              <w:rPr>
                <w:sz w:val="22"/>
                <w:szCs w:val="22"/>
              </w:rPr>
              <w:t xml:space="preserve"> 93%</w:t>
            </w:r>
            <w:r>
              <w:rPr>
                <w:sz w:val="22"/>
                <w:szCs w:val="22"/>
              </w:rPr>
              <w:t xml:space="preserve"> to </w:t>
            </w:r>
            <w:r w:rsidR="004C4621">
              <w:rPr>
                <w:sz w:val="22"/>
                <w:szCs w:val="22"/>
              </w:rPr>
              <w:t xml:space="preserve">the </w:t>
            </w:r>
            <w:r>
              <w:rPr>
                <w:sz w:val="22"/>
                <w:szCs w:val="22"/>
              </w:rPr>
              <w:t>national average</w:t>
            </w:r>
            <w:r w:rsidR="004C4621">
              <w:rPr>
                <w:sz w:val="22"/>
                <w:szCs w:val="22"/>
              </w:rPr>
              <w:t xml:space="preserve"> 96.2%</w:t>
            </w:r>
            <w:r>
              <w:rPr>
                <w:sz w:val="22"/>
                <w:szCs w:val="22"/>
              </w:rPr>
              <w:t>.</w:t>
            </w:r>
          </w:p>
        </w:tc>
      </w:tr>
      <w:tr w:rsidR="00296690" w14:paraId="410EEC2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B7491" w14:textId="4DF619A0" w:rsidR="00296690" w:rsidRDefault="00296690" w:rsidP="00296690">
            <w:pPr>
              <w:pStyle w:val="TableRow"/>
              <w:rPr>
                <w:sz w:val="22"/>
                <w:szCs w:val="22"/>
              </w:rPr>
            </w:pPr>
            <w:r w:rsidRPr="00A847C9">
              <w:t>More able pupils are achieving above age-related expectations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3CE52" w14:textId="2331371E" w:rsidR="00296690" w:rsidRDefault="008C775F" w:rsidP="00296690">
            <w:pPr>
              <w:pStyle w:val="TableRowCentered"/>
              <w:jc w:val="left"/>
              <w:rPr>
                <w:sz w:val="22"/>
                <w:szCs w:val="22"/>
              </w:rPr>
            </w:pPr>
            <w:r>
              <w:rPr>
                <w:sz w:val="22"/>
                <w:szCs w:val="22"/>
              </w:rPr>
              <w:t>More able pupil</w:t>
            </w:r>
            <w:r w:rsidR="009A00F0">
              <w:rPr>
                <w:sz w:val="22"/>
                <w:szCs w:val="22"/>
              </w:rPr>
              <w:t>s</w:t>
            </w:r>
            <w:r>
              <w:rPr>
                <w:sz w:val="22"/>
                <w:szCs w:val="22"/>
              </w:rPr>
              <w:t xml:space="preserve"> </w:t>
            </w:r>
            <w:r w:rsidR="0099400A">
              <w:rPr>
                <w:sz w:val="22"/>
                <w:szCs w:val="22"/>
              </w:rPr>
              <w:t>achieve</w:t>
            </w:r>
            <w:r>
              <w:rPr>
                <w:sz w:val="22"/>
                <w:szCs w:val="22"/>
              </w:rPr>
              <w:t xml:space="preserve"> national average</w:t>
            </w:r>
            <w:r w:rsidR="009A00F0">
              <w:rPr>
                <w:sz w:val="22"/>
                <w:szCs w:val="22"/>
              </w:rPr>
              <w:t xml:space="preserve"> in R, W &amp; M</w:t>
            </w:r>
            <w:r w:rsidR="0099400A">
              <w:rPr>
                <w:sz w:val="22"/>
                <w:szCs w:val="22"/>
              </w:rPr>
              <w:t xml:space="preserve"> and combined.</w:t>
            </w:r>
          </w:p>
        </w:tc>
      </w:tr>
      <w:tr w:rsidR="00296690" w14:paraId="2A58A9C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7F52" w14:textId="7541E703" w:rsidR="00296690" w:rsidRDefault="00296690" w:rsidP="00296690">
            <w:pPr>
              <w:pStyle w:val="TableRow"/>
              <w:rPr>
                <w:sz w:val="22"/>
                <w:szCs w:val="22"/>
              </w:rPr>
            </w:pPr>
            <w:r w:rsidRPr="00A847C9">
              <w:t>Underachieving pupils are closing the gap with their peers: progress for PP closing the gap on national average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5397" w14:textId="02D19888" w:rsidR="00296690" w:rsidRDefault="008C775F" w:rsidP="00296690">
            <w:pPr>
              <w:pStyle w:val="TableRowCentered"/>
              <w:jc w:val="left"/>
              <w:rPr>
                <w:sz w:val="22"/>
                <w:szCs w:val="22"/>
              </w:rPr>
            </w:pPr>
            <w:r>
              <w:rPr>
                <w:sz w:val="22"/>
                <w:szCs w:val="22"/>
              </w:rPr>
              <w:t xml:space="preserve">% gap closes </w:t>
            </w:r>
            <w:r w:rsidR="009A00F0">
              <w:rPr>
                <w:sz w:val="22"/>
                <w:szCs w:val="22"/>
              </w:rPr>
              <w:t xml:space="preserve">between PP and </w:t>
            </w:r>
            <w:r w:rsidR="007C2D95">
              <w:rPr>
                <w:sz w:val="22"/>
                <w:szCs w:val="22"/>
              </w:rPr>
              <w:t>non-PP</w:t>
            </w:r>
            <w:r w:rsidR="009A00F0">
              <w:rPr>
                <w:sz w:val="22"/>
                <w:szCs w:val="22"/>
              </w:rPr>
              <w:t xml:space="preserve"> pupils in </w:t>
            </w:r>
            <w:r>
              <w:rPr>
                <w:sz w:val="22"/>
                <w:szCs w:val="22"/>
              </w:rPr>
              <w:t>internal and external data.</w:t>
            </w:r>
          </w:p>
        </w:tc>
      </w:tr>
      <w:tr w:rsidR="00296690" w14:paraId="4C4898B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349F9" w14:textId="7C4860C3" w:rsidR="00296690" w:rsidRDefault="00296690" w:rsidP="00296690">
            <w:pPr>
              <w:pStyle w:val="TableRow"/>
              <w:rPr>
                <w:sz w:val="22"/>
                <w:szCs w:val="22"/>
              </w:rPr>
            </w:pPr>
            <w:r w:rsidRPr="00A847C9">
              <w:t>Low baseline pupils are school ready in the summer term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CADE" w14:textId="5FCB1983" w:rsidR="00296690" w:rsidRDefault="008C775F" w:rsidP="008C775F">
            <w:pPr>
              <w:pStyle w:val="TableRowCentered"/>
              <w:ind w:left="0"/>
              <w:jc w:val="left"/>
              <w:rPr>
                <w:sz w:val="22"/>
                <w:szCs w:val="22"/>
              </w:rPr>
            </w:pPr>
            <w:r>
              <w:rPr>
                <w:sz w:val="22"/>
                <w:szCs w:val="22"/>
              </w:rPr>
              <w:t>Children who are targeted to achieve GLD by end of Reception hit their target.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B6F10B4" w:rsidR="00E66558" w:rsidRDefault="009D71E8">
      <w:r>
        <w:t>Budgeted cost: £</w:t>
      </w:r>
      <w:r w:rsidR="004C4621">
        <w:t>1</w:t>
      </w:r>
      <w:r w:rsidR="007B4FAF">
        <w:t>69</w:t>
      </w:r>
      <w:r w:rsidR="004C4621">
        <w:t>,</w:t>
      </w:r>
      <w:r w:rsidR="007B4FAF">
        <w:t>131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392D" w14:textId="7CBD3A4D" w:rsidR="00677206" w:rsidRPr="00677206" w:rsidRDefault="00677206" w:rsidP="00677206">
            <w:pPr>
              <w:pStyle w:val="NoSpacing"/>
              <w:rPr>
                <w:rFonts w:ascii="Arial" w:hAnsi="Arial" w:cs="Arial"/>
                <w:sz w:val="20"/>
                <w:szCs w:val="20"/>
              </w:rPr>
            </w:pPr>
            <w:r w:rsidRPr="00677206">
              <w:rPr>
                <w:rFonts w:ascii="Arial" w:hAnsi="Arial" w:cs="Arial"/>
                <w:sz w:val="20"/>
                <w:szCs w:val="20"/>
              </w:rPr>
              <w:t xml:space="preserve">High priority for staff CPD to meet the needs of all children with a focus on: </w:t>
            </w:r>
          </w:p>
          <w:p w14:paraId="4594DC40" w14:textId="110D3C39" w:rsidR="003F77C6" w:rsidRPr="00677206" w:rsidRDefault="003F77C6" w:rsidP="00677206">
            <w:pPr>
              <w:pStyle w:val="NoSpacing"/>
              <w:numPr>
                <w:ilvl w:val="0"/>
                <w:numId w:val="15"/>
              </w:numPr>
              <w:rPr>
                <w:rFonts w:ascii="Arial" w:hAnsi="Arial" w:cs="Arial"/>
                <w:sz w:val="20"/>
                <w:szCs w:val="20"/>
              </w:rPr>
            </w:pPr>
            <w:r w:rsidRPr="00677206">
              <w:rPr>
                <w:rFonts w:ascii="Arial" w:hAnsi="Arial" w:cs="Arial"/>
                <w:sz w:val="20"/>
                <w:szCs w:val="20"/>
              </w:rPr>
              <w:t xml:space="preserve">Implementation </w:t>
            </w:r>
            <w:r w:rsidR="008C775F" w:rsidRPr="00677206">
              <w:rPr>
                <w:rFonts w:ascii="Arial" w:hAnsi="Arial" w:cs="Arial"/>
                <w:sz w:val="20"/>
                <w:szCs w:val="20"/>
              </w:rPr>
              <w:t>of n</w:t>
            </w:r>
            <w:r w:rsidRPr="00677206">
              <w:rPr>
                <w:rFonts w:ascii="Arial" w:hAnsi="Arial" w:cs="Arial"/>
                <w:sz w:val="20"/>
                <w:szCs w:val="20"/>
              </w:rPr>
              <w:t xml:space="preserve">ew Early Years </w:t>
            </w:r>
            <w:r w:rsidR="008C775F" w:rsidRPr="00677206">
              <w:rPr>
                <w:rFonts w:ascii="Arial" w:hAnsi="Arial" w:cs="Arial"/>
                <w:sz w:val="20"/>
                <w:szCs w:val="20"/>
              </w:rPr>
              <w:t>C</w:t>
            </w:r>
            <w:r w:rsidRPr="00677206">
              <w:rPr>
                <w:rFonts w:ascii="Arial" w:hAnsi="Arial" w:cs="Arial"/>
                <w:sz w:val="20"/>
                <w:szCs w:val="20"/>
              </w:rPr>
              <w:t>urriculum in Nursery and Reception.</w:t>
            </w:r>
          </w:p>
          <w:p w14:paraId="7AD25C09" w14:textId="77777777" w:rsidR="003F77C6" w:rsidRPr="00677206" w:rsidRDefault="003F77C6" w:rsidP="00677206">
            <w:pPr>
              <w:pStyle w:val="NoSpacing"/>
              <w:numPr>
                <w:ilvl w:val="0"/>
                <w:numId w:val="15"/>
              </w:numPr>
              <w:rPr>
                <w:rFonts w:ascii="Arial" w:hAnsi="Arial" w:cs="Arial"/>
                <w:sz w:val="20"/>
                <w:szCs w:val="20"/>
              </w:rPr>
            </w:pPr>
            <w:r w:rsidRPr="00677206">
              <w:rPr>
                <w:rFonts w:ascii="Arial" w:hAnsi="Arial" w:cs="Arial"/>
                <w:sz w:val="20"/>
                <w:szCs w:val="20"/>
              </w:rPr>
              <w:t>Implementation of Dialogic talk in the classroom throughout school.</w:t>
            </w:r>
          </w:p>
          <w:p w14:paraId="36CC16C4" w14:textId="154F0A64" w:rsidR="00677206" w:rsidRDefault="0099400A" w:rsidP="00677206">
            <w:pPr>
              <w:pStyle w:val="NoSpacing"/>
              <w:numPr>
                <w:ilvl w:val="0"/>
                <w:numId w:val="15"/>
              </w:numPr>
              <w:rPr>
                <w:rFonts w:ascii="Arial" w:hAnsi="Arial" w:cs="Arial"/>
                <w:sz w:val="20"/>
                <w:szCs w:val="20"/>
              </w:rPr>
            </w:pPr>
            <w:r>
              <w:rPr>
                <w:rFonts w:ascii="Arial" w:hAnsi="Arial" w:cs="Arial"/>
                <w:sz w:val="20"/>
                <w:szCs w:val="20"/>
              </w:rPr>
              <w:t>Development</w:t>
            </w:r>
            <w:r w:rsidR="003F77C6" w:rsidRPr="00677206">
              <w:rPr>
                <w:rFonts w:ascii="Arial" w:hAnsi="Arial" w:cs="Arial"/>
                <w:sz w:val="20"/>
                <w:szCs w:val="20"/>
              </w:rPr>
              <w:t xml:space="preserve"> of the wider curriculum.</w:t>
            </w:r>
          </w:p>
          <w:p w14:paraId="2A7D551A" w14:textId="00C8EA2B" w:rsidR="00E66558" w:rsidRPr="00677206" w:rsidRDefault="003F77C6" w:rsidP="00677206">
            <w:pPr>
              <w:pStyle w:val="NoSpacing"/>
              <w:numPr>
                <w:ilvl w:val="0"/>
                <w:numId w:val="15"/>
              </w:numPr>
              <w:rPr>
                <w:rFonts w:ascii="Arial" w:hAnsi="Arial" w:cs="Arial"/>
                <w:sz w:val="20"/>
                <w:szCs w:val="20"/>
              </w:rPr>
            </w:pPr>
            <w:r w:rsidRPr="00677206">
              <w:rPr>
                <w:rFonts w:cs="Arial"/>
                <w:sz w:val="20"/>
                <w:szCs w:val="20"/>
              </w:rPr>
              <w:t>Development of Indoor &amp; outdoor Provision across all of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4038"/>
            </w:tblGrid>
            <w:tr w:rsidR="00677206" w:rsidRPr="00677206" w14:paraId="1A510CA8" w14:textId="77777777">
              <w:trPr>
                <w:trHeight w:val="765"/>
              </w:trPr>
              <w:tc>
                <w:tcPr>
                  <w:tcW w:w="0" w:type="auto"/>
                </w:tcPr>
                <w:p w14:paraId="6558A51C" w14:textId="77777777" w:rsidR="00677206" w:rsidRPr="00677206" w:rsidRDefault="00677206" w:rsidP="00677206">
                  <w:pPr>
                    <w:numPr>
                      <w:ilvl w:val="0"/>
                      <w:numId w:val="1"/>
                    </w:numPr>
                    <w:suppressAutoHyphens w:val="0"/>
                    <w:autoSpaceDE w:val="0"/>
                    <w:adjustRightInd w:val="0"/>
                    <w:spacing w:after="0" w:line="240" w:lineRule="auto"/>
                    <w:rPr>
                      <w:rFonts w:cs="Arial"/>
                      <w:color w:val="000000"/>
                      <w:sz w:val="20"/>
                      <w:szCs w:val="20"/>
                    </w:rPr>
                  </w:pPr>
                  <w:r w:rsidRPr="00677206">
                    <w:rPr>
                      <w:rFonts w:cs="Arial"/>
                      <w:color w:val="000000"/>
                      <w:sz w:val="20"/>
                      <w:szCs w:val="20"/>
                    </w:rPr>
                    <w:t xml:space="preserve">EEF guide to Pupil Premium highlights that teaching is the top priority and using a tiered approach to the implementation of strategies is highly effective. </w:t>
                  </w:r>
                </w:p>
                <w:p w14:paraId="14C31032" w14:textId="325F4F3D" w:rsidR="00677206" w:rsidRPr="00677206" w:rsidRDefault="00677206" w:rsidP="00677206">
                  <w:pPr>
                    <w:numPr>
                      <w:ilvl w:val="0"/>
                      <w:numId w:val="1"/>
                    </w:numPr>
                    <w:suppressAutoHyphens w:val="0"/>
                    <w:autoSpaceDE w:val="0"/>
                    <w:adjustRightInd w:val="0"/>
                    <w:spacing w:after="0" w:line="240" w:lineRule="auto"/>
                    <w:rPr>
                      <w:rFonts w:cs="Arial"/>
                      <w:color w:val="000000"/>
                      <w:sz w:val="20"/>
                      <w:szCs w:val="20"/>
                    </w:rPr>
                  </w:pPr>
                </w:p>
              </w:tc>
            </w:tr>
          </w:tbl>
          <w:p w14:paraId="2A7D551B" w14:textId="124DD29F" w:rsidR="00E66558" w:rsidRPr="00677206" w:rsidRDefault="00563DA2">
            <w:pPr>
              <w:pStyle w:val="TableRowCentered"/>
              <w:jc w:val="left"/>
              <w:rPr>
                <w:sz w:val="20"/>
              </w:rPr>
            </w:pPr>
            <w:hyperlink r:id="rId7" w:history="1">
              <w:r w:rsidR="00677206" w:rsidRPr="00677206">
                <w:rPr>
                  <w:rStyle w:val="Hyperlink"/>
                  <w:sz w:val="20"/>
                </w:rPr>
                <w:t>EEF implementation guidance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F949B2F" w:rsidR="00E66558" w:rsidRDefault="00C96211">
            <w:pPr>
              <w:pStyle w:val="TableRowCentered"/>
              <w:jc w:val="left"/>
              <w:rPr>
                <w:sz w:val="22"/>
              </w:rPr>
            </w:pPr>
            <w:r>
              <w:rPr>
                <w:sz w:val="22"/>
              </w:rPr>
              <w:t>2,</w:t>
            </w:r>
            <w:r w:rsidR="009A00F0">
              <w:rPr>
                <w:sz w:val="22"/>
              </w:rPr>
              <w:t>4,5,7,8</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71BB8AC" w:rsidR="00E66558" w:rsidRPr="009A00F0" w:rsidRDefault="009A00F0">
            <w:pPr>
              <w:pStyle w:val="TableRow"/>
              <w:rPr>
                <w:sz w:val="20"/>
                <w:szCs w:val="20"/>
              </w:rPr>
            </w:pPr>
            <w:r w:rsidRPr="00614864">
              <w:rPr>
                <w:sz w:val="20"/>
                <w:szCs w:val="20"/>
              </w:rPr>
              <w:t xml:space="preserve">Improvements to quality first teaching secured by the employment of outstanding practitioners, rigorous internal monitoring, school to school support within the West 1LAP, </w:t>
            </w:r>
            <w:r>
              <w:rPr>
                <w:sz w:val="20"/>
                <w:szCs w:val="20"/>
              </w:rPr>
              <w:t>a</w:t>
            </w:r>
            <w:r w:rsidRPr="00614864">
              <w:rPr>
                <w:sz w:val="20"/>
                <w:szCs w:val="20"/>
              </w:rPr>
              <w:t>dditional support from external curriculum consultant</w:t>
            </w:r>
            <w:r w:rsidR="0099400A">
              <w:rPr>
                <w:sz w:val="20"/>
                <w:szCs w:val="20"/>
              </w:rPr>
              <w:t xml:space="preserve"> and brokered support from LA Educational Advisor.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6CA5611" w:rsidR="00E66558" w:rsidRDefault="00563DA2">
            <w:pPr>
              <w:pStyle w:val="TableRowCentered"/>
              <w:jc w:val="left"/>
              <w:rPr>
                <w:sz w:val="22"/>
              </w:rPr>
            </w:pPr>
            <w:hyperlink r:id="rId8" w:history="1">
              <w:r w:rsidR="00C96211" w:rsidRPr="00677206">
                <w:rPr>
                  <w:rStyle w:val="Hyperlink"/>
                  <w:sz w:val="20"/>
                </w:rPr>
                <w:t>EEF implementation guidance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CBB37E9" w:rsidR="00E66558" w:rsidRDefault="00C96211">
            <w:pPr>
              <w:pStyle w:val="TableRowCentered"/>
              <w:jc w:val="left"/>
              <w:rPr>
                <w:sz w:val="22"/>
              </w:rPr>
            </w:pPr>
            <w:r>
              <w:rPr>
                <w:sz w:val="22"/>
              </w:rPr>
              <w:t>2,4,8</w:t>
            </w:r>
          </w:p>
        </w:tc>
      </w:tr>
      <w:tr w:rsidR="00C96211" w14:paraId="4D695B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FE97" w14:textId="3DD5587F" w:rsidR="00C96211" w:rsidRPr="007C2D95" w:rsidRDefault="009706DC" w:rsidP="007C2D95">
            <w:pPr>
              <w:spacing w:after="0" w:line="240" w:lineRule="auto"/>
              <w:rPr>
                <w:sz w:val="20"/>
              </w:rPr>
            </w:pPr>
            <w:r w:rsidRPr="00614864">
              <w:rPr>
                <w:sz w:val="20"/>
              </w:rPr>
              <w:t xml:space="preserve">Clear expectations set by school’s assessment system – children understand their next steps for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DC484" w14:textId="02A89125" w:rsidR="00C96211" w:rsidRPr="00677206" w:rsidRDefault="00563DA2">
            <w:pPr>
              <w:pStyle w:val="TableRowCentered"/>
              <w:jc w:val="left"/>
              <w:rPr>
                <w:sz w:val="20"/>
              </w:rPr>
            </w:pPr>
            <w:hyperlink r:id="rId9" w:history="1">
              <w:r w:rsidR="009706DC" w:rsidRPr="009706DC">
                <w:rPr>
                  <w:rStyle w:val="Hyperlink"/>
                  <w:sz w:val="20"/>
                </w:rPr>
                <w:t>EEF Teacher Feedback to Improve Pupil Learning</w:t>
              </w:r>
            </w:hyperlink>
            <w:r w:rsidR="009706DC">
              <w:rPr>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D7BE" w14:textId="08106220" w:rsidR="00C96211" w:rsidRDefault="009706DC">
            <w:pPr>
              <w:pStyle w:val="TableRowCentered"/>
              <w:jc w:val="left"/>
              <w:rPr>
                <w:sz w:val="22"/>
              </w:rPr>
            </w:pPr>
            <w:r>
              <w:rPr>
                <w:sz w:val="22"/>
              </w:rPr>
              <w:t>2,5,6,8,9</w:t>
            </w:r>
          </w:p>
        </w:tc>
      </w:tr>
      <w:tr w:rsidR="00C96211" w14:paraId="378BCD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08AE3" w14:textId="071C719D" w:rsidR="00C96211" w:rsidRPr="00614864" w:rsidRDefault="009706DC">
            <w:pPr>
              <w:pStyle w:val="TableRow"/>
              <w:rPr>
                <w:sz w:val="20"/>
                <w:szCs w:val="20"/>
              </w:rPr>
            </w:pPr>
            <w:r w:rsidRPr="00614864">
              <w:rPr>
                <w:sz w:val="20"/>
                <w:szCs w:val="20"/>
              </w:rPr>
              <w:t xml:space="preserve">Focus strategies for tracking PP – data analysis, 3x a year </w:t>
            </w:r>
            <w:r>
              <w:rPr>
                <w:sz w:val="20"/>
                <w:szCs w:val="20"/>
              </w:rPr>
              <w:t xml:space="preserve">pupil </w:t>
            </w:r>
            <w:r w:rsidRPr="00614864">
              <w:rPr>
                <w:sz w:val="20"/>
                <w:szCs w:val="20"/>
              </w:rPr>
              <w:t>progress</w:t>
            </w:r>
            <w:r>
              <w:rPr>
                <w:sz w:val="20"/>
                <w:szCs w:val="20"/>
              </w:rPr>
              <w:t xml:space="preserve"> </w:t>
            </w:r>
            <w:r w:rsidRPr="00614864">
              <w:rPr>
                <w:sz w:val="20"/>
                <w:szCs w:val="20"/>
              </w:rPr>
              <w:t xml:space="preserve">meeting with senior leaders focused on PP – ongoing CPD for staff in the effective use of Target Tracker and release teachers as cohort to enable planning for </w:t>
            </w:r>
            <w:r w:rsidRPr="00614864">
              <w:rPr>
                <w:sz w:val="20"/>
                <w:szCs w:val="20"/>
              </w:rPr>
              <w:lastRenderedPageBreak/>
              <w:t xml:space="preserve">interventions and combined outcomes for PP at </w:t>
            </w:r>
            <w:r>
              <w:rPr>
                <w:sz w:val="20"/>
                <w:szCs w:val="20"/>
              </w:rPr>
              <w:t>ARE</w:t>
            </w:r>
            <w:r w:rsidRPr="00614864">
              <w:rPr>
                <w:sz w:val="20"/>
                <w:szCs w:val="20"/>
              </w:rPr>
              <w:t xml:space="preserve"> and GDS.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2730" w14:textId="1D59CD79" w:rsidR="00C96211" w:rsidRPr="00677206" w:rsidRDefault="00563DA2">
            <w:pPr>
              <w:pStyle w:val="TableRowCentered"/>
              <w:jc w:val="left"/>
              <w:rPr>
                <w:sz w:val="20"/>
              </w:rPr>
            </w:pPr>
            <w:hyperlink r:id="rId10" w:history="1">
              <w:r w:rsidR="00A413A9" w:rsidRPr="00677206">
                <w:rPr>
                  <w:rStyle w:val="Hyperlink"/>
                  <w:sz w:val="20"/>
                </w:rPr>
                <w:t>EEF implementation guidance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55F0A" w14:textId="670F06FA" w:rsidR="00C96211" w:rsidRDefault="00A413A9">
            <w:pPr>
              <w:pStyle w:val="TableRowCentered"/>
              <w:jc w:val="left"/>
              <w:rPr>
                <w:sz w:val="22"/>
              </w:rPr>
            </w:pPr>
            <w:r>
              <w:rPr>
                <w:sz w:val="22"/>
              </w:rPr>
              <w:t>2,5,6,8,9</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D82CEB3" w:rsidR="00E66558" w:rsidRDefault="009D71E8">
      <w:r>
        <w:t>Budgeted cost: £</w:t>
      </w:r>
      <w:r w:rsidR="004C4621">
        <w:t>62,900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CB0D7BB" w:rsidR="00B0021A" w:rsidRPr="007C2D95" w:rsidRDefault="00F957B0" w:rsidP="007C2D95">
            <w:pPr>
              <w:pStyle w:val="TableRow"/>
              <w:rPr>
                <w:sz w:val="20"/>
                <w:szCs w:val="20"/>
              </w:rPr>
            </w:pPr>
            <w:r w:rsidRPr="00614864">
              <w:rPr>
                <w:sz w:val="20"/>
                <w:szCs w:val="20"/>
              </w:rPr>
              <w:t xml:space="preserve">Intervention groups for pupils who have been identified at pupil progress meetings as not making expected or accelerated progress in line with their end of year target for reading, writing, maths and the </w:t>
            </w:r>
            <w:r>
              <w:rPr>
                <w:sz w:val="20"/>
                <w:szCs w:val="20"/>
              </w:rPr>
              <w:t>p</w:t>
            </w:r>
            <w:r w:rsidRPr="00614864">
              <w:rPr>
                <w:sz w:val="20"/>
                <w:szCs w:val="20"/>
              </w:rPr>
              <w:t xml:space="preserve">rime </w:t>
            </w:r>
            <w:r>
              <w:rPr>
                <w:sz w:val="20"/>
                <w:szCs w:val="20"/>
              </w:rPr>
              <w:t>a</w:t>
            </w:r>
            <w:r w:rsidRPr="00614864">
              <w:rPr>
                <w:sz w:val="20"/>
                <w:szCs w:val="20"/>
              </w:rPr>
              <w:t>reas of the Early Years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8D3A73D" w:rsidR="00E66558" w:rsidRDefault="00563DA2">
            <w:pPr>
              <w:pStyle w:val="TableRowCentered"/>
              <w:jc w:val="left"/>
              <w:rPr>
                <w:sz w:val="22"/>
              </w:rPr>
            </w:pPr>
            <w:hyperlink r:id="rId11" w:history="1">
              <w:r w:rsidR="00035A14" w:rsidRPr="00035A14">
                <w:rPr>
                  <w:rStyle w:val="Hyperlink"/>
                  <w:sz w:val="22"/>
                </w:rPr>
                <w:t>Small group tuition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7F95F9" w:rsidR="00E66558" w:rsidRDefault="00035A14">
            <w:pPr>
              <w:pStyle w:val="TableRowCentered"/>
              <w:jc w:val="left"/>
              <w:rPr>
                <w:sz w:val="22"/>
              </w:rPr>
            </w:pPr>
            <w:r>
              <w:rPr>
                <w:sz w:val="22"/>
              </w:rPr>
              <w:t>2,5,6,8,9</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505EA39" w:rsidR="00E66558" w:rsidRPr="00F957B0" w:rsidRDefault="00F957B0">
            <w:pPr>
              <w:pStyle w:val="TableRow"/>
              <w:rPr>
                <w:sz w:val="22"/>
              </w:rPr>
            </w:pPr>
            <w:r w:rsidRPr="00614864">
              <w:rPr>
                <w:sz w:val="20"/>
                <w:szCs w:val="20"/>
              </w:rPr>
              <w:t>Catch up groups for phonics –   staff to work with targeted groups. All targeted PP children to access additional phonic sessions weekly according to need.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C4F16E7" w:rsidR="00E66558" w:rsidRDefault="00563DA2">
            <w:pPr>
              <w:pStyle w:val="TableRowCentered"/>
              <w:jc w:val="left"/>
              <w:rPr>
                <w:sz w:val="22"/>
              </w:rPr>
            </w:pPr>
            <w:hyperlink r:id="rId12" w:history="1">
              <w:r w:rsidR="00B0021A" w:rsidRPr="00F957B0">
                <w:rPr>
                  <w:rStyle w:val="Hyperlink"/>
                  <w:sz w:val="22"/>
                </w:rPr>
                <w:t>EEF Phonics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5A92456" w:rsidR="00E66558" w:rsidRDefault="00035A14">
            <w:pPr>
              <w:pStyle w:val="TableRowCentered"/>
              <w:jc w:val="left"/>
              <w:rPr>
                <w:sz w:val="22"/>
              </w:rPr>
            </w:pPr>
            <w:r>
              <w:rPr>
                <w:sz w:val="22"/>
              </w:rPr>
              <w:t>2,5,6,8,9</w:t>
            </w:r>
          </w:p>
        </w:tc>
      </w:tr>
      <w:tr w:rsidR="009E629D" w14:paraId="7DDF1E1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95AB" w14:textId="097E654D" w:rsidR="009E629D" w:rsidRPr="00614864" w:rsidRDefault="009E629D">
            <w:pPr>
              <w:pStyle w:val="TableRow"/>
              <w:rPr>
                <w:sz w:val="20"/>
                <w:szCs w:val="20"/>
              </w:rPr>
            </w:pPr>
            <w:r w:rsidRPr="009E629D">
              <w:rPr>
                <w:sz w:val="20"/>
                <w:szCs w:val="20"/>
              </w:rPr>
              <w:t>Year 2 data was lower compared to other year groups</w:t>
            </w:r>
            <w:r>
              <w:rPr>
                <w:sz w:val="20"/>
                <w:szCs w:val="20"/>
              </w:rPr>
              <w:t xml:space="preserve">, so </w:t>
            </w:r>
            <w:r w:rsidRPr="009E629D">
              <w:rPr>
                <w:sz w:val="20"/>
                <w:szCs w:val="20"/>
              </w:rPr>
              <w:t>extra intervention/support in Year 3.</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A899" w14:textId="25A0E3DE" w:rsidR="009E629D" w:rsidRDefault="00563DA2">
            <w:pPr>
              <w:pStyle w:val="TableRowCentered"/>
              <w:jc w:val="left"/>
              <w:rPr>
                <w:sz w:val="22"/>
              </w:rPr>
            </w:pPr>
            <w:hyperlink r:id="rId13" w:history="1">
              <w:r w:rsidR="00035A14" w:rsidRPr="00035A14">
                <w:rPr>
                  <w:rStyle w:val="Hyperlink"/>
                  <w:sz w:val="22"/>
                </w:rPr>
                <w:t>Small group tuition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C980" w14:textId="14E3B789" w:rsidR="009E629D" w:rsidRDefault="00035A14">
            <w:pPr>
              <w:pStyle w:val="TableRowCentered"/>
              <w:jc w:val="left"/>
              <w:rPr>
                <w:sz w:val="22"/>
              </w:rPr>
            </w:pPr>
            <w:r>
              <w:rPr>
                <w:sz w:val="22"/>
              </w:rPr>
              <w:t>2,5,6,8,9</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91019C8" w:rsidR="00E66558" w:rsidRDefault="009D71E8">
      <w:pPr>
        <w:spacing w:before="240" w:after="120"/>
      </w:pPr>
      <w:r>
        <w:t>Budgeted cost: £</w:t>
      </w:r>
      <w:r w:rsidR="004C4621">
        <w:t>27,475</w:t>
      </w:r>
    </w:p>
    <w:tbl>
      <w:tblPr>
        <w:tblW w:w="5000" w:type="pct"/>
        <w:tblCellMar>
          <w:left w:w="10" w:type="dxa"/>
          <w:right w:w="10" w:type="dxa"/>
        </w:tblCellMar>
        <w:tblLook w:val="04A0" w:firstRow="1" w:lastRow="0" w:firstColumn="1" w:lastColumn="0" w:noHBand="0" w:noVBand="1"/>
      </w:tblPr>
      <w:tblGrid>
        <w:gridCol w:w="2144"/>
        <w:gridCol w:w="5393"/>
        <w:gridCol w:w="1949"/>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93E4" w14:textId="6E07A003" w:rsidR="00580110" w:rsidRPr="007C2D95" w:rsidRDefault="00580110" w:rsidP="00580110">
            <w:pPr>
              <w:pStyle w:val="NoSpacing"/>
              <w:rPr>
                <w:rFonts w:ascii="Arial" w:hAnsi="Arial" w:cs="Arial"/>
              </w:rPr>
            </w:pPr>
            <w:r w:rsidRPr="007C2D95">
              <w:rPr>
                <w:rFonts w:ascii="Arial" w:hAnsi="Arial" w:cs="Arial"/>
              </w:rPr>
              <w:t xml:space="preserve">High priority for staff CPD to meet the needs of all children with a focus on </w:t>
            </w:r>
          </w:p>
          <w:p w14:paraId="1D2A7A0E" w14:textId="77777777" w:rsidR="00580110" w:rsidRPr="007C2D95" w:rsidRDefault="00580110" w:rsidP="00580110">
            <w:pPr>
              <w:pStyle w:val="NoSpacing"/>
              <w:rPr>
                <w:rFonts w:ascii="Arial" w:hAnsi="Arial" w:cs="Arial"/>
              </w:rPr>
            </w:pPr>
            <w:r w:rsidRPr="007C2D95">
              <w:rPr>
                <w:rFonts w:ascii="Arial" w:hAnsi="Arial" w:cs="Arial"/>
              </w:rPr>
              <w:t>Behaviour policy relaunch post lockdown.</w:t>
            </w:r>
          </w:p>
          <w:p w14:paraId="2A7D5538" w14:textId="6750F85F" w:rsidR="00E66558" w:rsidRPr="007C2D95" w:rsidRDefault="00677206" w:rsidP="007C2D95">
            <w:pPr>
              <w:pStyle w:val="NoSpacing"/>
              <w:rPr>
                <w:rFonts w:ascii="Arial" w:hAnsi="Arial" w:cs="Arial"/>
              </w:rPr>
            </w:pPr>
            <w:r w:rsidRPr="007C2D95">
              <w:rPr>
                <w:rFonts w:ascii="Arial" w:hAnsi="Arial" w:cs="Arial"/>
              </w:rPr>
              <w:lastRenderedPageBreak/>
              <w:t>Team Teach training for identified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C7AC" w14:textId="77777777" w:rsidR="00580110" w:rsidRPr="00E27862" w:rsidRDefault="00580110" w:rsidP="00580110">
            <w:pPr>
              <w:pStyle w:val="TableRowCentered"/>
              <w:ind w:left="0"/>
              <w:jc w:val="left"/>
              <w:rPr>
                <w:color w:val="auto"/>
              </w:rPr>
            </w:pPr>
            <w:r w:rsidRPr="00E27862">
              <w:rPr>
                <w:color w:val="auto"/>
              </w:rPr>
              <w:lastRenderedPageBreak/>
              <w:t>Both targeted interventions and universal approaches can have positive overall effects:</w:t>
            </w:r>
          </w:p>
          <w:p w14:paraId="2A7D5539" w14:textId="0CE1F990" w:rsidR="00E66558" w:rsidRDefault="00563DA2" w:rsidP="00580110">
            <w:pPr>
              <w:pStyle w:val="TableRowCentered"/>
              <w:jc w:val="left"/>
              <w:rPr>
                <w:sz w:val="22"/>
              </w:rPr>
            </w:pPr>
            <w:hyperlink r:id="rId14" w:history="1">
              <w:r w:rsidR="00580110" w:rsidRPr="009A7AA4">
                <w:rPr>
                  <w:color w:val="0070C0"/>
                  <w:szCs w:val="24"/>
                  <w:u w:val="single"/>
                </w:rPr>
                <w:t>Behaviour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4D66D58" w:rsidR="00E66558" w:rsidRDefault="00E65648">
            <w:pPr>
              <w:pStyle w:val="TableRowCentered"/>
              <w:jc w:val="left"/>
              <w:rPr>
                <w:sz w:val="22"/>
              </w:rPr>
            </w:pPr>
            <w:r>
              <w:rPr>
                <w:sz w:val="22"/>
              </w:rPr>
              <w:t>1,2,6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AB9C" w14:textId="56E8640E" w:rsidR="00E66558" w:rsidRDefault="00C8447E">
            <w:pPr>
              <w:pStyle w:val="TableRow"/>
              <w:rPr>
                <w:sz w:val="22"/>
              </w:rPr>
            </w:pPr>
            <w:r w:rsidRPr="00C8447E">
              <w:rPr>
                <w:sz w:val="22"/>
              </w:rPr>
              <w:t>School Attendance Officer ensures all children attend on a regular basis. Focussed tracking and intervention for PP and PA children – first day visits, ½ termly and 4 weekly meetings with parents, celebration of improved attendance</w:t>
            </w:r>
            <w:r>
              <w:rPr>
                <w:sz w:val="22"/>
              </w:rPr>
              <w:t>.</w:t>
            </w:r>
          </w:p>
          <w:p w14:paraId="2A7D553C" w14:textId="463FEB7E" w:rsidR="00C8447E" w:rsidRPr="00C8447E" w:rsidRDefault="00C8447E">
            <w:pPr>
              <w:pStyle w:val="TableRow"/>
              <w:rPr>
                <w:sz w:val="22"/>
              </w:rPr>
            </w:pPr>
            <w:r w:rsidRPr="00C8447E">
              <w:rPr>
                <w:sz w:val="22"/>
              </w:rPr>
              <w:t>SLA with Bradford LA ESW service to work alongside the Attendance officer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077DA" w14:textId="77777777" w:rsidR="00E66558" w:rsidRDefault="00563DA2">
            <w:pPr>
              <w:pStyle w:val="TableRowCentered"/>
              <w:jc w:val="left"/>
              <w:rPr>
                <w:sz w:val="22"/>
              </w:rPr>
            </w:pPr>
            <w:hyperlink r:id="rId15" w:history="1">
              <w:r w:rsidR="00C8447E" w:rsidRPr="00C8447E">
                <w:rPr>
                  <w:rStyle w:val="Hyperlink"/>
                  <w:sz w:val="22"/>
                </w:rPr>
                <w:t>Attendance EEF evidence</w:t>
              </w:r>
            </w:hyperlink>
          </w:p>
          <w:p w14:paraId="55C736C5" w14:textId="77777777" w:rsidR="00E65648" w:rsidRDefault="00E65648">
            <w:pPr>
              <w:pStyle w:val="TableRowCentered"/>
              <w:jc w:val="left"/>
              <w:rPr>
                <w:sz w:val="22"/>
              </w:rPr>
            </w:pPr>
          </w:p>
          <w:p w14:paraId="7891FF95" w14:textId="3AFDE2C7" w:rsidR="00E65648" w:rsidRDefault="00563DA2">
            <w:pPr>
              <w:pStyle w:val="TableRowCentered"/>
              <w:jc w:val="left"/>
              <w:rPr>
                <w:sz w:val="22"/>
              </w:rPr>
            </w:pPr>
            <w:hyperlink r:id="rId16" w:history="1">
              <w:r w:rsidR="00E13D51" w:rsidRPr="00E13D51">
                <w:rPr>
                  <w:rStyle w:val="Hyperlink"/>
                  <w:sz w:val="22"/>
                </w:rPr>
                <w:t>https://www.gov.uk/government/publications/school-attendance/framework-for-securing-full-attendance-actions-for-schools-and-local-authorities</w:t>
              </w:r>
            </w:hyperlink>
          </w:p>
          <w:p w14:paraId="67BEC6E8" w14:textId="77777777" w:rsidR="00E65648" w:rsidRDefault="00E65648">
            <w:pPr>
              <w:pStyle w:val="TableRowCentered"/>
              <w:jc w:val="left"/>
              <w:rPr>
                <w:sz w:val="22"/>
              </w:rPr>
            </w:pPr>
          </w:p>
          <w:p w14:paraId="15EE5A3C" w14:textId="77777777" w:rsidR="00E65648" w:rsidRDefault="00E65648">
            <w:pPr>
              <w:pStyle w:val="TableRowCentered"/>
              <w:jc w:val="left"/>
              <w:rPr>
                <w:sz w:val="22"/>
              </w:rPr>
            </w:pPr>
          </w:p>
          <w:p w14:paraId="038A06F0" w14:textId="77777777" w:rsidR="00E65648" w:rsidRDefault="00E65648">
            <w:pPr>
              <w:pStyle w:val="TableRowCentered"/>
              <w:jc w:val="left"/>
              <w:rPr>
                <w:sz w:val="22"/>
              </w:rPr>
            </w:pPr>
          </w:p>
          <w:p w14:paraId="5D723CB4" w14:textId="77777777" w:rsidR="00E65648" w:rsidRDefault="00E65648">
            <w:pPr>
              <w:pStyle w:val="TableRowCentered"/>
              <w:jc w:val="left"/>
              <w:rPr>
                <w:sz w:val="22"/>
              </w:rPr>
            </w:pPr>
          </w:p>
          <w:p w14:paraId="5D2C9176" w14:textId="77777777" w:rsidR="00E65648" w:rsidRDefault="00E65648">
            <w:pPr>
              <w:pStyle w:val="TableRowCentered"/>
              <w:jc w:val="left"/>
              <w:rPr>
                <w:sz w:val="22"/>
              </w:rPr>
            </w:pPr>
          </w:p>
          <w:p w14:paraId="406B1087" w14:textId="77777777" w:rsidR="00E65648" w:rsidRDefault="00E65648">
            <w:pPr>
              <w:pStyle w:val="TableRowCentered"/>
              <w:jc w:val="left"/>
              <w:rPr>
                <w:sz w:val="22"/>
              </w:rPr>
            </w:pPr>
          </w:p>
          <w:p w14:paraId="2A7D553D" w14:textId="11D556AE" w:rsidR="00E65648" w:rsidRDefault="00E6564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3D1DC6A" w:rsidR="00E66558" w:rsidRDefault="007400FB">
            <w:pPr>
              <w:pStyle w:val="TableRowCentered"/>
              <w:jc w:val="left"/>
              <w:rPr>
                <w:sz w:val="22"/>
              </w:rPr>
            </w:pPr>
            <w:r>
              <w:rPr>
                <w:sz w:val="22"/>
              </w:rPr>
              <w:t>3</w:t>
            </w:r>
          </w:p>
        </w:tc>
      </w:tr>
      <w:tr w:rsidR="00E65648" w14:paraId="356DBE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FC6C7" w14:textId="760C8780" w:rsidR="00E65648" w:rsidRPr="00C8447E" w:rsidRDefault="00E65648">
            <w:pPr>
              <w:pStyle w:val="TableRow"/>
              <w:rPr>
                <w:sz w:val="22"/>
              </w:rPr>
            </w:pPr>
            <w:r w:rsidRPr="00E65648">
              <w:rPr>
                <w:sz w:val="22"/>
              </w:rPr>
              <w:t>Inclusion Manager to support disadvantaged pupils and families across school. The IM has responsibility for line managing the staff within the pastoral team, works alongside the SEND coordinator and DSL and HT. Key focus on CP, transition, family support, interventions for behaviour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5A141" w14:textId="77777777" w:rsidR="00E65648" w:rsidRDefault="00563DA2">
            <w:pPr>
              <w:pStyle w:val="TableRowCentered"/>
              <w:jc w:val="left"/>
              <w:rPr>
                <w:sz w:val="22"/>
              </w:rPr>
            </w:pPr>
            <w:hyperlink r:id="rId17" w:history="1">
              <w:r w:rsidR="00E65648" w:rsidRPr="00E65648">
                <w:rPr>
                  <w:rStyle w:val="Hyperlink"/>
                  <w:sz w:val="22"/>
                </w:rPr>
                <w:t>EEF Parental engagement</w:t>
              </w:r>
            </w:hyperlink>
          </w:p>
          <w:p w14:paraId="212B98FB" w14:textId="77777777" w:rsidR="00E65648" w:rsidRDefault="00E65648">
            <w:pPr>
              <w:pStyle w:val="TableRowCentered"/>
              <w:jc w:val="left"/>
              <w:rPr>
                <w:sz w:val="22"/>
              </w:rPr>
            </w:pPr>
          </w:p>
          <w:p w14:paraId="3A899856" w14:textId="6AAFA95B" w:rsidR="00E65648" w:rsidRDefault="00563DA2">
            <w:pPr>
              <w:pStyle w:val="TableRowCentered"/>
              <w:jc w:val="left"/>
              <w:rPr>
                <w:sz w:val="22"/>
              </w:rPr>
            </w:pPr>
            <w:hyperlink r:id="rId18" w:history="1">
              <w:r w:rsidR="00E65648" w:rsidRPr="00E65648">
                <w:rPr>
                  <w:rStyle w:val="Hyperlink"/>
                  <w:sz w:val="22"/>
                </w:rPr>
                <w:t>Social &amp; emotional learning EEF evidence review</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5DF20" w14:textId="3DB1BE2B" w:rsidR="00E65648" w:rsidRDefault="00E65648">
            <w:pPr>
              <w:pStyle w:val="TableRowCentered"/>
              <w:jc w:val="left"/>
              <w:rPr>
                <w:sz w:val="22"/>
              </w:rPr>
            </w:pPr>
            <w:r>
              <w:rPr>
                <w:sz w:val="22"/>
              </w:rPr>
              <w:t>1,2,3,6</w:t>
            </w:r>
          </w:p>
        </w:tc>
      </w:tr>
      <w:tr w:rsidR="00E65648" w14:paraId="652D9B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6B1DC" w14:textId="07EF8764" w:rsidR="00E65648" w:rsidRPr="00C8447E" w:rsidRDefault="00C073B9">
            <w:pPr>
              <w:pStyle w:val="TableRow"/>
              <w:rPr>
                <w:sz w:val="22"/>
              </w:rPr>
            </w:pPr>
            <w:r w:rsidRPr="00054593">
              <w:rPr>
                <w:sz w:val="20"/>
              </w:rPr>
              <w:t xml:space="preserve">Pastoral team of 4 develop intervention and nurture activities to support children with SEBD challenges and disadvantaged pupils. Aim to reduce behaviour incidents and ensure all children have the opportunity </w:t>
            </w:r>
            <w:r w:rsidRPr="00054593">
              <w:rPr>
                <w:sz w:val="20"/>
              </w:rPr>
              <w:lastRenderedPageBreak/>
              <w:t>to access all aspects of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51E0" w14:textId="77777777" w:rsidR="00B727BF" w:rsidRDefault="00563DA2" w:rsidP="00B727BF">
            <w:pPr>
              <w:pStyle w:val="TableRowCentered"/>
              <w:jc w:val="left"/>
              <w:rPr>
                <w:sz w:val="22"/>
              </w:rPr>
            </w:pPr>
            <w:hyperlink r:id="rId19" w:history="1">
              <w:r w:rsidR="00B727BF" w:rsidRPr="00E65648">
                <w:rPr>
                  <w:rStyle w:val="Hyperlink"/>
                  <w:sz w:val="22"/>
                </w:rPr>
                <w:t>EEF Parental engagement</w:t>
              </w:r>
            </w:hyperlink>
          </w:p>
          <w:p w14:paraId="0A36EE79" w14:textId="77777777" w:rsidR="00B727BF" w:rsidRDefault="00B727BF" w:rsidP="00B727BF">
            <w:pPr>
              <w:pStyle w:val="TableRowCentered"/>
              <w:jc w:val="left"/>
              <w:rPr>
                <w:sz w:val="22"/>
              </w:rPr>
            </w:pPr>
          </w:p>
          <w:p w14:paraId="1D7B37ED" w14:textId="77777777" w:rsidR="00E65648" w:rsidRDefault="00563DA2" w:rsidP="00B727BF">
            <w:pPr>
              <w:pStyle w:val="TableRowCentered"/>
              <w:jc w:val="left"/>
              <w:rPr>
                <w:sz w:val="22"/>
              </w:rPr>
            </w:pPr>
            <w:hyperlink r:id="rId20" w:history="1">
              <w:r w:rsidR="00B727BF" w:rsidRPr="00E65648">
                <w:rPr>
                  <w:rStyle w:val="Hyperlink"/>
                  <w:sz w:val="22"/>
                </w:rPr>
                <w:t>Social &amp; emotional learning EEF evidence review</w:t>
              </w:r>
            </w:hyperlink>
          </w:p>
          <w:p w14:paraId="020AE334" w14:textId="77777777" w:rsidR="007E4D10" w:rsidRDefault="007E4D10" w:rsidP="00B727BF">
            <w:pPr>
              <w:pStyle w:val="TableRowCentered"/>
              <w:jc w:val="left"/>
              <w:rPr>
                <w:sz w:val="22"/>
              </w:rPr>
            </w:pPr>
          </w:p>
          <w:p w14:paraId="7E6C5CEC" w14:textId="77777777" w:rsidR="007E4D10" w:rsidRDefault="007E4D10" w:rsidP="00B727BF">
            <w:pPr>
              <w:pStyle w:val="TableRowCentered"/>
              <w:jc w:val="left"/>
              <w:rPr>
                <w:sz w:val="22"/>
              </w:rPr>
            </w:pPr>
          </w:p>
          <w:p w14:paraId="17521A0B" w14:textId="76BAFC42" w:rsidR="007E4D10" w:rsidRDefault="007E4D10" w:rsidP="00B727B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D8A9" w14:textId="53B45F7C" w:rsidR="00E65648" w:rsidRDefault="00B727BF">
            <w:pPr>
              <w:pStyle w:val="TableRowCentered"/>
              <w:jc w:val="left"/>
              <w:rPr>
                <w:sz w:val="22"/>
              </w:rPr>
            </w:pPr>
            <w:r>
              <w:rPr>
                <w:sz w:val="22"/>
              </w:rPr>
              <w:t>1,2,3,6</w:t>
            </w:r>
          </w:p>
        </w:tc>
      </w:tr>
      <w:tr w:rsidR="007E4D10" w14:paraId="28CDA8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D18C4" w14:textId="2227A488" w:rsidR="007E4D10" w:rsidRPr="00054593" w:rsidRDefault="007E4D10">
            <w:pPr>
              <w:pStyle w:val="TableRow"/>
              <w:rPr>
                <w:sz w:val="20"/>
              </w:rPr>
            </w:pPr>
            <w:r w:rsidRPr="00614864">
              <w:rPr>
                <w:sz w:val="20"/>
              </w:rPr>
              <w:t>Purchase of Mindfulness package to teach children strategies such as mindful breathing techniques, meditation, yoga and understanding feelings to help with pupil well-being. This is being rolled out over a month with a focus on Mindfulness.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DA7D" w14:textId="322F64A9" w:rsidR="007E4D10" w:rsidRDefault="00563DA2" w:rsidP="00B727BF">
            <w:pPr>
              <w:pStyle w:val="TableRowCentered"/>
              <w:jc w:val="left"/>
              <w:rPr>
                <w:sz w:val="22"/>
              </w:rPr>
            </w:pPr>
            <w:hyperlink r:id="rId21" w:history="1">
              <w:r w:rsidR="007E4D10" w:rsidRPr="007E4D10">
                <w:rPr>
                  <w:rStyle w:val="Hyperlink"/>
                  <w:sz w:val="22"/>
                </w:rPr>
                <w:t>https://mindfulnessinschools.org/wp-content/uploads/2013/02/MiSP-Research-Summary-2012.pdf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D719" w14:textId="65FDF51F" w:rsidR="007E4D10" w:rsidRDefault="007E4D10">
            <w:pPr>
              <w:pStyle w:val="TableRowCentered"/>
              <w:jc w:val="left"/>
              <w:rPr>
                <w:sz w:val="22"/>
              </w:rPr>
            </w:pPr>
            <w:r>
              <w:rPr>
                <w:sz w:val="22"/>
              </w:rPr>
              <w:t>1</w:t>
            </w:r>
            <w:r w:rsidR="00E13D51">
              <w:rPr>
                <w:sz w:val="22"/>
              </w:rPr>
              <w:t>,6</w:t>
            </w:r>
          </w:p>
        </w:tc>
      </w:tr>
      <w:tr w:rsidR="007E4D10" w14:paraId="3658731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EDD64" w14:textId="6C77A2A7" w:rsidR="007E4D10" w:rsidRPr="00054593" w:rsidRDefault="007E4D10">
            <w:pPr>
              <w:pStyle w:val="TableRow"/>
              <w:rPr>
                <w:sz w:val="20"/>
              </w:rPr>
            </w:pPr>
            <w:r w:rsidRPr="00614864">
              <w:rPr>
                <w:sz w:val="20"/>
              </w:rPr>
              <w:t>Learning mentor to provide small group breakfast club provision on Monday</w:t>
            </w:r>
            <w:r w:rsidR="00CF665B">
              <w:rPr>
                <w:sz w:val="20"/>
              </w:rPr>
              <w:t xml:space="preserve"> &amp; Friday</w:t>
            </w:r>
            <w:r w:rsidRPr="00614864">
              <w:rPr>
                <w:sz w:val="20"/>
              </w:rPr>
              <w:t xml:space="preserve"> morning to support and settle children with SEMH after the weekend and those children who may not otherwise have access to breakfast.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B284" w14:textId="77777777" w:rsidR="00E13D51" w:rsidRDefault="00563DA2" w:rsidP="00E13D51">
            <w:pPr>
              <w:pStyle w:val="TableRowCentered"/>
              <w:jc w:val="left"/>
              <w:rPr>
                <w:sz w:val="22"/>
              </w:rPr>
            </w:pPr>
            <w:hyperlink r:id="rId22" w:history="1">
              <w:r w:rsidR="00E13D51" w:rsidRPr="00E65648">
                <w:rPr>
                  <w:rStyle w:val="Hyperlink"/>
                  <w:sz w:val="22"/>
                </w:rPr>
                <w:t>Social &amp; emotional learning EEF evidence review</w:t>
              </w:r>
            </w:hyperlink>
          </w:p>
          <w:p w14:paraId="12903367" w14:textId="77777777" w:rsidR="007E4D10" w:rsidRDefault="007E4D10" w:rsidP="00B727B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A360" w14:textId="597E4D8F" w:rsidR="007E4D10" w:rsidRDefault="00E13D51">
            <w:pPr>
              <w:pStyle w:val="TableRowCentered"/>
              <w:jc w:val="left"/>
              <w:rPr>
                <w:sz w:val="22"/>
              </w:rPr>
            </w:pPr>
            <w:r>
              <w:rPr>
                <w:sz w:val="22"/>
              </w:rPr>
              <w:t>1,2,3,6</w:t>
            </w:r>
          </w:p>
        </w:tc>
      </w:tr>
      <w:tr w:rsidR="007E4D10" w14:paraId="738A94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8D05" w14:textId="2C1F384B" w:rsidR="007E4D10" w:rsidRPr="00054593" w:rsidRDefault="007E4D10">
            <w:pPr>
              <w:pStyle w:val="TableRow"/>
              <w:rPr>
                <w:sz w:val="20"/>
              </w:rPr>
            </w:pPr>
            <w:r w:rsidRPr="00614864">
              <w:rPr>
                <w:sz w:val="20"/>
              </w:rPr>
              <w:t xml:space="preserve">Broad, balanced curriculum - contribution made to fund outdoor learning including Forest Schools, horse riding, </w:t>
            </w:r>
            <w:r w:rsidR="008E34A3">
              <w:rPr>
                <w:sz w:val="20"/>
              </w:rPr>
              <w:t xml:space="preserve">Y6 Residential, </w:t>
            </w:r>
            <w:r w:rsidRPr="00614864">
              <w:rPr>
                <w:sz w:val="20"/>
              </w:rPr>
              <w:t>film experience, special curriculum days and weeks e.g. arts week, science week, Proud to be from Bradford Topic, Enterprise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FCC0F" w14:textId="49B35BA5" w:rsidR="007E4D10" w:rsidRDefault="00563DA2" w:rsidP="00B727BF">
            <w:pPr>
              <w:pStyle w:val="TableRowCentered"/>
              <w:jc w:val="left"/>
              <w:rPr>
                <w:sz w:val="22"/>
              </w:rPr>
            </w:pPr>
            <w:hyperlink r:id="rId23" w:history="1">
              <w:r w:rsidR="00E13D51" w:rsidRPr="00677206">
                <w:rPr>
                  <w:rStyle w:val="Hyperlink"/>
                  <w:sz w:val="20"/>
                </w:rPr>
                <w:t>EEF implementation guidance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5415" w14:textId="66A427EA" w:rsidR="007E4D10" w:rsidRDefault="00E13D51">
            <w:pPr>
              <w:pStyle w:val="TableRowCentered"/>
              <w:jc w:val="left"/>
              <w:rPr>
                <w:sz w:val="22"/>
              </w:rPr>
            </w:pPr>
            <w:r>
              <w:rPr>
                <w:sz w:val="22"/>
              </w:rPr>
              <w:t>1,2,4</w:t>
            </w:r>
          </w:p>
        </w:tc>
      </w:tr>
    </w:tbl>
    <w:p w14:paraId="2A7D5540" w14:textId="77777777" w:rsidR="00E66558" w:rsidRDefault="00E66558">
      <w:pPr>
        <w:spacing w:before="240" w:after="0"/>
        <w:rPr>
          <w:b/>
          <w:bCs/>
          <w:color w:val="104F75"/>
          <w:sz w:val="28"/>
          <w:szCs w:val="28"/>
        </w:rPr>
      </w:pPr>
    </w:p>
    <w:p w14:paraId="2A7D5541" w14:textId="4DD88DF4" w:rsidR="00E66558" w:rsidRDefault="009D71E8" w:rsidP="00120AB1">
      <w:r>
        <w:rPr>
          <w:b/>
          <w:bCs/>
          <w:color w:val="104F75"/>
          <w:sz w:val="28"/>
          <w:szCs w:val="28"/>
        </w:rPr>
        <w:t>Total budgeted cost: £</w:t>
      </w:r>
      <w:r w:rsidR="000415A4">
        <w:rPr>
          <w:b/>
          <w:bCs/>
          <w:color w:val="104F75"/>
          <w:sz w:val="28"/>
          <w:szCs w:val="28"/>
        </w:rPr>
        <w:t>2</w:t>
      </w:r>
      <w:r w:rsidR="008E34A3">
        <w:rPr>
          <w:b/>
          <w:bCs/>
          <w:color w:val="104F75"/>
          <w:sz w:val="28"/>
          <w:szCs w:val="28"/>
        </w:rPr>
        <w:t>59,502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760" w:type="dxa"/>
        <w:tblCellMar>
          <w:left w:w="10" w:type="dxa"/>
          <w:right w:w="10" w:type="dxa"/>
        </w:tblCellMar>
        <w:tblLook w:val="04A0" w:firstRow="1" w:lastRow="0" w:firstColumn="1" w:lastColumn="0" w:noHBand="0" w:noVBand="1"/>
      </w:tblPr>
      <w:tblGrid>
        <w:gridCol w:w="9760"/>
      </w:tblGrid>
      <w:tr w:rsidR="00E66558" w14:paraId="2A7D5547" w14:textId="77777777" w:rsidTr="00883814">
        <w:trPr>
          <w:trHeight w:val="1102"/>
        </w:trPr>
        <w:tc>
          <w:tcPr>
            <w:tcW w:w="9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4767D" w14:textId="77777777" w:rsidR="000415A4" w:rsidRDefault="000415A4" w:rsidP="00100330">
            <w:pPr>
              <w:jc w:val="center"/>
              <w:rPr>
                <w:b/>
                <w:u w:val="single"/>
              </w:rPr>
            </w:pPr>
            <w:r>
              <w:rPr>
                <w:b/>
                <w:u w:val="single"/>
              </w:rPr>
              <w:t>Outcomes from academic year end 2021</w:t>
            </w:r>
          </w:p>
          <w:p w14:paraId="41925C8C" w14:textId="77777777" w:rsidR="000415A4" w:rsidRDefault="000415A4" w:rsidP="000415A4">
            <w:pPr>
              <w:jc w:val="center"/>
              <w:rPr>
                <w:b/>
                <w:u w:val="single"/>
              </w:rPr>
            </w:pPr>
            <w:r>
              <w:rPr>
                <w:b/>
                <w:u w:val="single"/>
              </w:rPr>
              <w:t xml:space="preserve">Pupil Premium Data Point 3 Outcomes June 2021 </w:t>
            </w:r>
            <w:proofErr w:type="gramStart"/>
            <w:r>
              <w:rPr>
                <w:b/>
                <w:u w:val="single"/>
              </w:rPr>
              <w:t>( Covid</w:t>
            </w:r>
            <w:proofErr w:type="gramEnd"/>
            <w:r>
              <w:rPr>
                <w:b/>
                <w:u w:val="single"/>
              </w:rPr>
              <w:t xml:space="preserve"> 19 lockdown interrupted end of year assessment)</w:t>
            </w:r>
          </w:p>
          <w:tbl>
            <w:tblPr>
              <w:tblStyle w:val="TableGrid"/>
              <w:tblW w:w="0" w:type="auto"/>
              <w:tblLook w:val="04A0" w:firstRow="1" w:lastRow="0" w:firstColumn="1" w:lastColumn="0" w:noHBand="0" w:noVBand="1"/>
            </w:tblPr>
            <w:tblGrid>
              <w:gridCol w:w="1394"/>
              <w:gridCol w:w="1021"/>
              <w:gridCol w:w="1021"/>
              <w:gridCol w:w="963"/>
              <w:gridCol w:w="963"/>
              <w:gridCol w:w="852"/>
              <w:gridCol w:w="852"/>
              <w:gridCol w:w="1234"/>
              <w:gridCol w:w="1234"/>
            </w:tblGrid>
            <w:tr w:rsidR="000415A4" w14:paraId="4BC7D388" w14:textId="77777777" w:rsidTr="003D7E55">
              <w:tc>
                <w:tcPr>
                  <w:tcW w:w="1696" w:type="dxa"/>
                  <w:shd w:val="clear" w:color="auto" w:fill="B8CCE4" w:themeFill="accent1" w:themeFillTint="66"/>
                </w:tcPr>
                <w:p w14:paraId="26F5371C" w14:textId="77777777" w:rsidR="000415A4" w:rsidRDefault="000415A4" w:rsidP="000415A4">
                  <w:pPr>
                    <w:jc w:val="center"/>
                    <w:rPr>
                      <w:b/>
                      <w:u w:val="single"/>
                    </w:rPr>
                  </w:pPr>
                </w:p>
              </w:tc>
              <w:tc>
                <w:tcPr>
                  <w:tcW w:w="1985" w:type="dxa"/>
                  <w:shd w:val="clear" w:color="auto" w:fill="B8CCE4" w:themeFill="accent1" w:themeFillTint="66"/>
                </w:tcPr>
                <w:p w14:paraId="284FF541" w14:textId="77777777" w:rsidR="000415A4" w:rsidRPr="00357132" w:rsidRDefault="000415A4" w:rsidP="000415A4">
                  <w:pPr>
                    <w:jc w:val="center"/>
                    <w:rPr>
                      <w:b/>
                    </w:rPr>
                  </w:pPr>
                  <w:r w:rsidRPr="00357132">
                    <w:rPr>
                      <w:b/>
                    </w:rPr>
                    <w:t>Reading</w:t>
                  </w:r>
                  <w:r>
                    <w:rPr>
                      <w:b/>
                    </w:rPr>
                    <w:t xml:space="preserve"> EXS</w:t>
                  </w:r>
                </w:p>
              </w:tc>
              <w:tc>
                <w:tcPr>
                  <w:tcW w:w="1520" w:type="dxa"/>
                  <w:shd w:val="clear" w:color="auto" w:fill="B8CCE4" w:themeFill="accent1" w:themeFillTint="66"/>
                </w:tcPr>
                <w:p w14:paraId="1E808E6A" w14:textId="77777777" w:rsidR="000415A4" w:rsidRDefault="000415A4" w:rsidP="000415A4">
                  <w:pPr>
                    <w:jc w:val="center"/>
                    <w:rPr>
                      <w:b/>
                    </w:rPr>
                  </w:pPr>
                  <w:r w:rsidRPr="00357132">
                    <w:rPr>
                      <w:b/>
                    </w:rPr>
                    <w:t>Reading</w:t>
                  </w:r>
                  <w:r>
                    <w:rPr>
                      <w:b/>
                    </w:rPr>
                    <w:t xml:space="preserve"> GDS</w:t>
                  </w:r>
                </w:p>
              </w:tc>
              <w:tc>
                <w:tcPr>
                  <w:tcW w:w="1779" w:type="dxa"/>
                  <w:shd w:val="clear" w:color="auto" w:fill="B8CCE4" w:themeFill="accent1" w:themeFillTint="66"/>
                </w:tcPr>
                <w:p w14:paraId="44E43D24" w14:textId="77777777" w:rsidR="000415A4" w:rsidRPr="00357132" w:rsidRDefault="000415A4" w:rsidP="000415A4">
                  <w:pPr>
                    <w:rPr>
                      <w:b/>
                    </w:rPr>
                  </w:pPr>
                  <w:r>
                    <w:rPr>
                      <w:b/>
                    </w:rPr>
                    <w:t>Writing EXS</w:t>
                  </w:r>
                </w:p>
              </w:tc>
              <w:tc>
                <w:tcPr>
                  <w:tcW w:w="1520" w:type="dxa"/>
                  <w:shd w:val="clear" w:color="auto" w:fill="B8CCE4" w:themeFill="accent1" w:themeFillTint="66"/>
                </w:tcPr>
                <w:p w14:paraId="030A769B" w14:textId="77777777" w:rsidR="000415A4" w:rsidRDefault="000415A4" w:rsidP="000415A4">
                  <w:pPr>
                    <w:jc w:val="center"/>
                    <w:rPr>
                      <w:b/>
                    </w:rPr>
                  </w:pPr>
                  <w:r>
                    <w:rPr>
                      <w:b/>
                    </w:rPr>
                    <w:t>Writing GDS</w:t>
                  </w:r>
                </w:p>
              </w:tc>
              <w:tc>
                <w:tcPr>
                  <w:tcW w:w="1642" w:type="dxa"/>
                  <w:shd w:val="clear" w:color="auto" w:fill="B8CCE4" w:themeFill="accent1" w:themeFillTint="66"/>
                </w:tcPr>
                <w:p w14:paraId="4374DAB2" w14:textId="77777777" w:rsidR="000415A4" w:rsidRPr="00357132" w:rsidRDefault="000415A4" w:rsidP="000415A4">
                  <w:pPr>
                    <w:jc w:val="center"/>
                    <w:rPr>
                      <w:b/>
                    </w:rPr>
                  </w:pPr>
                  <w:r>
                    <w:rPr>
                      <w:b/>
                    </w:rPr>
                    <w:t>Maths EXS</w:t>
                  </w:r>
                </w:p>
              </w:tc>
              <w:tc>
                <w:tcPr>
                  <w:tcW w:w="1612" w:type="dxa"/>
                  <w:shd w:val="clear" w:color="auto" w:fill="B8CCE4" w:themeFill="accent1" w:themeFillTint="66"/>
                </w:tcPr>
                <w:p w14:paraId="74F6B5F4" w14:textId="77777777" w:rsidR="000415A4" w:rsidRPr="00357132" w:rsidRDefault="000415A4" w:rsidP="000415A4">
                  <w:pPr>
                    <w:jc w:val="center"/>
                    <w:rPr>
                      <w:b/>
                    </w:rPr>
                  </w:pPr>
                  <w:r>
                    <w:rPr>
                      <w:b/>
                    </w:rPr>
                    <w:t>Maths GDS</w:t>
                  </w:r>
                </w:p>
              </w:tc>
              <w:tc>
                <w:tcPr>
                  <w:tcW w:w="1928" w:type="dxa"/>
                  <w:shd w:val="clear" w:color="auto" w:fill="B8CCE4" w:themeFill="accent1" w:themeFillTint="66"/>
                </w:tcPr>
                <w:p w14:paraId="37AF59F0" w14:textId="77777777" w:rsidR="000415A4" w:rsidRPr="00357132" w:rsidRDefault="000415A4" w:rsidP="000415A4">
                  <w:pPr>
                    <w:jc w:val="center"/>
                    <w:rPr>
                      <w:b/>
                    </w:rPr>
                  </w:pPr>
                  <w:r>
                    <w:rPr>
                      <w:b/>
                    </w:rPr>
                    <w:t>R/W/M Combined EXS</w:t>
                  </w:r>
                </w:p>
              </w:tc>
              <w:tc>
                <w:tcPr>
                  <w:tcW w:w="1759" w:type="dxa"/>
                  <w:shd w:val="clear" w:color="auto" w:fill="B8CCE4" w:themeFill="accent1" w:themeFillTint="66"/>
                </w:tcPr>
                <w:p w14:paraId="5D1A0F3F" w14:textId="77777777" w:rsidR="000415A4" w:rsidRDefault="000415A4" w:rsidP="000415A4">
                  <w:pPr>
                    <w:jc w:val="center"/>
                    <w:rPr>
                      <w:b/>
                    </w:rPr>
                  </w:pPr>
                  <w:r>
                    <w:rPr>
                      <w:b/>
                    </w:rPr>
                    <w:t>R/W/M Combined GDS</w:t>
                  </w:r>
                </w:p>
              </w:tc>
            </w:tr>
            <w:tr w:rsidR="000415A4" w14:paraId="7AC04E54" w14:textId="77777777" w:rsidTr="003D7E55">
              <w:tc>
                <w:tcPr>
                  <w:tcW w:w="1696" w:type="dxa"/>
                  <w:shd w:val="clear" w:color="auto" w:fill="B8CCE4" w:themeFill="accent1" w:themeFillTint="66"/>
                </w:tcPr>
                <w:p w14:paraId="4C0AD49C" w14:textId="77777777" w:rsidR="000415A4" w:rsidRPr="00357132" w:rsidRDefault="000415A4" w:rsidP="000415A4">
                  <w:pPr>
                    <w:jc w:val="center"/>
                    <w:rPr>
                      <w:b/>
                    </w:rPr>
                  </w:pPr>
                  <w:r w:rsidRPr="00357132">
                    <w:rPr>
                      <w:b/>
                    </w:rPr>
                    <w:t>Key stage 1 Teacher Assessment</w:t>
                  </w:r>
                </w:p>
              </w:tc>
              <w:tc>
                <w:tcPr>
                  <w:tcW w:w="1985" w:type="dxa"/>
                </w:tcPr>
                <w:p w14:paraId="568B3418" w14:textId="77777777" w:rsidR="000415A4" w:rsidRPr="00FC7A0F" w:rsidRDefault="000415A4" w:rsidP="000415A4">
                  <w:pPr>
                    <w:jc w:val="center"/>
                    <w:rPr>
                      <w:b/>
                    </w:rPr>
                  </w:pPr>
                </w:p>
                <w:p w14:paraId="355A6B3D" w14:textId="77777777" w:rsidR="000415A4" w:rsidRPr="00FC7A0F" w:rsidRDefault="000415A4" w:rsidP="000415A4">
                  <w:pPr>
                    <w:jc w:val="center"/>
                    <w:rPr>
                      <w:b/>
                    </w:rPr>
                  </w:pPr>
                </w:p>
                <w:p w14:paraId="68D0D9ED" w14:textId="77777777" w:rsidR="000415A4" w:rsidRPr="00FC7A0F" w:rsidRDefault="000415A4" w:rsidP="000415A4">
                  <w:pPr>
                    <w:jc w:val="center"/>
                    <w:rPr>
                      <w:b/>
                    </w:rPr>
                  </w:pPr>
                  <w:r>
                    <w:rPr>
                      <w:b/>
                    </w:rPr>
                    <w:t>40%</w:t>
                  </w:r>
                </w:p>
              </w:tc>
              <w:tc>
                <w:tcPr>
                  <w:tcW w:w="1520" w:type="dxa"/>
                </w:tcPr>
                <w:p w14:paraId="2F453FFA" w14:textId="77777777" w:rsidR="000415A4" w:rsidRPr="00FC7A0F" w:rsidRDefault="000415A4" w:rsidP="000415A4">
                  <w:pPr>
                    <w:jc w:val="center"/>
                    <w:rPr>
                      <w:b/>
                    </w:rPr>
                  </w:pPr>
                </w:p>
                <w:p w14:paraId="0EB41C5C" w14:textId="77777777" w:rsidR="000415A4" w:rsidRPr="00FC7A0F" w:rsidRDefault="000415A4" w:rsidP="000415A4">
                  <w:pPr>
                    <w:rPr>
                      <w:b/>
                    </w:rPr>
                  </w:pPr>
                </w:p>
                <w:p w14:paraId="2EB0B44A" w14:textId="1205F7A5" w:rsidR="000415A4" w:rsidRPr="00FC7A0F" w:rsidRDefault="000415A4" w:rsidP="000415A4">
                  <w:pPr>
                    <w:jc w:val="center"/>
                    <w:rPr>
                      <w:b/>
                    </w:rPr>
                  </w:pPr>
                  <w:r>
                    <w:rPr>
                      <w:b/>
                    </w:rPr>
                    <w:t>3.3%</w:t>
                  </w:r>
                </w:p>
                <w:p w14:paraId="4C013D92" w14:textId="77777777" w:rsidR="000415A4" w:rsidRPr="00FC7A0F" w:rsidRDefault="000415A4" w:rsidP="000415A4">
                  <w:pPr>
                    <w:rPr>
                      <w:b/>
                    </w:rPr>
                  </w:pPr>
                </w:p>
                <w:p w14:paraId="66A3D6D7" w14:textId="77777777" w:rsidR="000415A4" w:rsidRPr="00FC7A0F" w:rsidRDefault="000415A4" w:rsidP="000415A4">
                  <w:pPr>
                    <w:rPr>
                      <w:b/>
                    </w:rPr>
                  </w:pPr>
                </w:p>
              </w:tc>
              <w:tc>
                <w:tcPr>
                  <w:tcW w:w="1779" w:type="dxa"/>
                </w:tcPr>
                <w:p w14:paraId="3675D6EA" w14:textId="77777777" w:rsidR="000415A4" w:rsidRPr="00FC7A0F" w:rsidRDefault="000415A4" w:rsidP="000415A4">
                  <w:pPr>
                    <w:jc w:val="center"/>
                    <w:rPr>
                      <w:b/>
                    </w:rPr>
                  </w:pPr>
                </w:p>
                <w:p w14:paraId="61C29C8F" w14:textId="77777777" w:rsidR="000415A4" w:rsidRDefault="000415A4" w:rsidP="000415A4">
                  <w:pPr>
                    <w:jc w:val="center"/>
                    <w:rPr>
                      <w:b/>
                    </w:rPr>
                  </w:pPr>
                </w:p>
                <w:p w14:paraId="01FCF3B8" w14:textId="77777777" w:rsidR="000415A4" w:rsidRPr="00FC7A0F" w:rsidRDefault="000415A4" w:rsidP="000415A4">
                  <w:pPr>
                    <w:jc w:val="center"/>
                    <w:rPr>
                      <w:b/>
                    </w:rPr>
                  </w:pPr>
                  <w:r>
                    <w:rPr>
                      <w:b/>
                    </w:rPr>
                    <w:t>20.0%</w:t>
                  </w:r>
                </w:p>
              </w:tc>
              <w:tc>
                <w:tcPr>
                  <w:tcW w:w="1520" w:type="dxa"/>
                </w:tcPr>
                <w:p w14:paraId="601E7E2F" w14:textId="77777777" w:rsidR="000415A4" w:rsidRPr="00FC7A0F" w:rsidRDefault="000415A4" w:rsidP="000415A4">
                  <w:pPr>
                    <w:rPr>
                      <w:b/>
                    </w:rPr>
                  </w:pPr>
                </w:p>
                <w:p w14:paraId="0CDBAE97" w14:textId="77777777" w:rsidR="000415A4" w:rsidRDefault="000415A4" w:rsidP="000415A4">
                  <w:pPr>
                    <w:rPr>
                      <w:b/>
                    </w:rPr>
                  </w:pPr>
                  <w:r>
                    <w:rPr>
                      <w:b/>
                    </w:rPr>
                    <w:t xml:space="preserve">          </w:t>
                  </w:r>
                </w:p>
                <w:p w14:paraId="62C59558" w14:textId="2F12D594" w:rsidR="000415A4" w:rsidRPr="00FC7A0F" w:rsidRDefault="000415A4" w:rsidP="000415A4">
                  <w:pPr>
                    <w:jc w:val="center"/>
                    <w:rPr>
                      <w:b/>
                    </w:rPr>
                  </w:pPr>
                  <w:r>
                    <w:rPr>
                      <w:b/>
                    </w:rPr>
                    <w:t>0%</w:t>
                  </w:r>
                </w:p>
                <w:p w14:paraId="50FF3D8A" w14:textId="77777777" w:rsidR="000415A4" w:rsidRPr="00FC7A0F" w:rsidRDefault="000415A4" w:rsidP="000415A4">
                  <w:pPr>
                    <w:rPr>
                      <w:b/>
                    </w:rPr>
                  </w:pPr>
                </w:p>
                <w:p w14:paraId="6AE8B88A" w14:textId="77777777" w:rsidR="000415A4" w:rsidRPr="00FC7A0F" w:rsidRDefault="000415A4" w:rsidP="000415A4">
                  <w:pPr>
                    <w:rPr>
                      <w:b/>
                    </w:rPr>
                  </w:pPr>
                </w:p>
              </w:tc>
              <w:tc>
                <w:tcPr>
                  <w:tcW w:w="1642" w:type="dxa"/>
                </w:tcPr>
                <w:p w14:paraId="7CFC6510" w14:textId="77777777" w:rsidR="000415A4" w:rsidRDefault="000415A4" w:rsidP="000415A4">
                  <w:pPr>
                    <w:jc w:val="center"/>
                    <w:rPr>
                      <w:b/>
                    </w:rPr>
                  </w:pPr>
                </w:p>
                <w:p w14:paraId="79BE1C68" w14:textId="77777777" w:rsidR="000415A4" w:rsidRPr="00FC7A0F" w:rsidRDefault="000415A4" w:rsidP="000415A4">
                  <w:pPr>
                    <w:jc w:val="center"/>
                    <w:rPr>
                      <w:b/>
                    </w:rPr>
                  </w:pPr>
                </w:p>
                <w:p w14:paraId="0D54BCE4" w14:textId="77777777" w:rsidR="000415A4" w:rsidRPr="00FC7A0F" w:rsidRDefault="000415A4" w:rsidP="000415A4">
                  <w:pPr>
                    <w:jc w:val="center"/>
                    <w:rPr>
                      <w:b/>
                    </w:rPr>
                  </w:pPr>
                  <w:r>
                    <w:rPr>
                      <w:b/>
                    </w:rPr>
                    <w:t>36.7%</w:t>
                  </w:r>
                </w:p>
              </w:tc>
              <w:tc>
                <w:tcPr>
                  <w:tcW w:w="1612" w:type="dxa"/>
                </w:tcPr>
                <w:p w14:paraId="06DF3B17" w14:textId="77777777" w:rsidR="000415A4" w:rsidRDefault="000415A4" w:rsidP="000415A4">
                  <w:pPr>
                    <w:jc w:val="center"/>
                    <w:rPr>
                      <w:b/>
                    </w:rPr>
                  </w:pPr>
                </w:p>
                <w:p w14:paraId="3CEAA70A" w14:textId="77777777" w:rsidR="000415A4" w:rsidRPr="00FC7A0F" w:rsidRDefault="000415A4" w:rsidP="000415A4">
                  <w:pPr>
                    <w:jc w:val="center"/>
                    <w:rPr>
                      <w:b/>
                    </w:rPr>
                  </w:pPr>
                </w:p>
                <w:p w14:paraId="111701A1" w14:textId="77777777" w:rsidR="000415A4" w:rsidRPr="00FC7A0F" w:rsidRDefault="000415A4" w:rsidP="000415A4">
                  <w:pPr>
                    <w:jc w:val="center"/>
                    <w:rPr>
                      <w:b/>
                    </w:rPr>
                  </w:pPr>
                  <w:r>
                    <w:rPr>
                      <w:b/>
                    </w:rPr>
                    <w:t>6.7%</w:t>
                  </w:r>
                </w:p>
                <w:p w14:paraId="3AA62C8B" w14:textId="77777777" w:rsidR="000415A4" w:rsidRPr="00FC7A0F" w:rsidRDefault="000415A4" w:rsidP="000415A4">
                  <w:pPr>
                    <w:jc w:val="center"/>
                    <w:rPr>
                      <w:b/>
                    </w:rPr>
                  </w:pPr>
                </w:p>
                <w:p w14:paraId="1407AD09" w14:textId="77777777" w:rsidR="000415A4" w:rsidRPr="00FC7A0F" w:rsidRDefault="000415A4" w:rsidP="000415A4">
                  <w:pPr>
                    <w:jc w:val="center"/>
                    <w:rPr>
                      <w:b/>
                    </w:rPr>
                  </w:pPr>
                </w:p>
              </w:tc>
              <w:tc>
                <w:tcPr>
                  <w:tcW w:w="1928" w:type="dxa"/>
                </w:tcPr>
                <w:p w14:paraId="0585F243" w14:textId="77777777" w:rsidR="000415A4" w:rsidRDefault="000415A4" w:rsidP="000415A4">
                  <w:pPr>
                    <w:jc w:val="center"/>
                    <w:rPr>
                      <w:b/>
                    </w:rPr>
                  </w:pPr>
                </w:p>
                <w:p w14:paraId="7EABAC75" w14:textId="77777777" w:rsidR="000415A4" w:rsidRPr="00FC7A0F" w:rsidRDefault="000415A4" w:rsidP="000415A4">
                  <w:pPr>
                    <w:jc w:val="center"/>
                    <w:rPr>
                      <w:b/>
                    </w:rPr>
                  </w:pPr>
                </w:p>
                <w:p w14:paraId="1B040695" w14:textId="77777777" w:rsidR="000415A4" w:rsidRPr="00FC7A0F" w:rsidRDefault="000415A4" w:rsidP="000415A4">
                  <w:pPr>
                    <w:jc w:val="center"/>
                    <w:rPr>
                      <w:b/>
                    </w:rPr>
                  </w:pPr>
                  <w:r>
                    <w:rPr>
                      <w:b/>
                    </w:rPr>
                    <w:t>20.0%</w:t>
                  </w:r>
                </w:p>
                <w:p w14:paraId="047D4232" w14:textId="77777777" w:rsidR="000415A4" w:rsidRPr="00FC7A0F" w:rsidRDefault="000415A4" w:rsidP="000415A4">
                  <w:pPr>
                    <w:jc w:val="center"/>
                    <w:rPr>
                      <w:b/>
                    </w:rPr>
                  </w:pPr>
                </w:p>
              </w:tc>
              <w:tc>
                <w:tcPr>
                  <w:tcW w:w="1759" w:type="dxa"/>
                </w:tcPr>
                <w:p w14:paraId="54613741" w14:textId="77777777" w:rsidR="000415A4" w:rsidRDefault="000415A4" w:rsidP="000415A4">
                  <w:pPr>
                    <w:jc w:val="center"/>
                    <w:rPr>
                      <w:b/>
                    </w:rPr>
                  </w:pPr>
                </w:p>
                <w:p w14:paraId="30919035" w14:textId="77777777" w:rsidR="000415A4" w:rsidRPr="00FC7A0F" w:rsidRDefault="000415A4" w:rsidP="000415A4">
                  <w:pPr>
                    <w:jc w:val="center"/>
                    <w:rPr>
                      <w:b/>
                    </w:rPr>
                  </w:pPr>
                </w:p>
                <w:p w14:paraId="5B5601B1" w14:textId="77777777" w:rsidR="000415A4" w:rsidRPr="00FC7A0F" w:rsidRDefault="000415A4" w:rsidP="000415A4">
                  <w:pPr>
                    <w:jc w:val="center"/>
                    <w:rPr>
                      <w:b/>
                    </w:rPr>
                  </w:pPr>
                  <w:r>
                    <w:rPr>
                      <w:b/>
                    </w:rPr>
                    <w:t>0%</w:t>
                  </w:r>
                </w:p>
                <w:p w14:paraId="0D8BC53C" w14:textId="77777777" w:rsidR="000415A4" w:rsidRPr="00FC7A0F" w:rsidRDefault="000415A4" w:rsidP="000415A4">
                  <w:pPr>
                    <w:jc w:val="center"/>
                    <w:rPr>
                      <w:b/>
                    </w:rPr>
                  </w:pPr>
                </w:p>
                <w:p w14:paraId="461A51C8" w14:textId="77777777" w:rsidR="000415A4" w:rsidRPr="00FC7A0F" w:rsidRDefault="000415A4" w:rsidP="000415A4">
                  <w:pPr>
                    <w:jc w:val="center"/>
                    <w:rPr>
                      <w:b/>
                    </w:rPr>
                  </w:pPr>
                </w:p>
              </w:tc>
            </w:tr>
            <w:tr w:rsidR="000415A4" w14:paraId="660B58F9" w14:textId="77777777" w:rsidTr="003D7E55">
              <w:tc>
                <w:tcPr>
                  <w:tcW w:w="1696" w:type="dxa"/>
                  <w:shd w:val="clear" w:color="auto" w:fill="B8CCE4" w:themeFill="accent1" w:themeFillTint="66"/>
                </w:tcPr>
                <w:p w14:paraId="3E89E334" w14:textId="77777777" w:rsidR="000415A4" w:rsidRPr="00357132" w:rsidRDefault="000415A4" w:rsidP="000415A4">
                  <w:pPr>
                    <w:jc w:val="center"/>
                    <w:rPr>
                      <w:b/>
                    </w:rPr>
                  </w:pPr>
                  <w:r>
                    <w:rPr>
                      <w:b/>
                    </w:rPr>
                    <w:t>Key Stage 2 Teacher Assessment</w:t>
                  </w:r>
                </w:p>
              </w:tc>
              <w:tc>
                <w:tcPr>
                  <w:tcW w:w="1985" w:type="dxa"/>
                </w:tcPr>
                <w:p w14:paraId="4ADE10F1" w14:textId="77777777" w:rsidR="000415A4" w:rsidRDefault="000415A4" w:rsidP="000415A4">
                  <w:pPr>
                    <w:jc w:val="center"/>
                    <w:rPr>
                      <w:b/>
                    </w:rPr>
                  </w:pPr>
                </w:p>
                <w:p w14:paraId="443CB93A" w14:textId="77777777" w:rsidR="000415A4" w:rsidRPr="00FC7A0F" w:rsidRDefault="000415A4" w:rsidP="000415A4">
                  <w:pPr>
                    <w:jc w:val="center"/>
                    <w:rPr>
                      <w:b/>
                    </w:rPr>
                  </w:pPr>
                </w:p>
                <w:p w14:paraId="689AD171" w14:textId="77777777" w:rsidR="000415A4" w:rsidRPr="00FC7A0F" w:rsidRDefault="000415A4" w:rsidP="000415A4">
                  <w:pPr>
                    <w:jc w:val="center"/>
                    <w:rPr>
                      <w:b/>
                    </w:rPr>
                  </w:pPr>
                  <w:r>
                    <w:rPr>
                      <w:b/>
                    </w:rPr>
                    <w:t>71.4%</w:t>
                  </w:r>
                </w:p>
                <w:p w14:paraId="1661C10F" w14:textId="77777777" w:rsidR="000415A4" w:rsidRPr="00FC7A0F" w:rsidRDefault="000415A4" w:rsidP="000415A4">
                  <w:pPr>
                    <w:jc w:val="center"/>
                    <w:rPr>
                      <w:b/>
                    </w:rPr>
                  </w:pPr>
                </w:p>
              </w:tc>
              <w:tc>
                <w:tcPr>
                  <w:tcW w:w="1520" w:type="dxa"/>
                </w:tcPr>
                <w:p w14:paraId="3F380A3B" w14:textId="77777777" w:rsidR="000415A4" w:rsidRDefault="000415A4" w:rsidP="000415A4">
                  <w:pPr>
                    <w:jc w:val="center"/>
                    <w:rPr>
                      <w:b/>
                    </w:rPr>
                  </w:pPr>
                </w:p>
                <w:p w14:paraId="63ED5299" w14:textId="77777777" w:rsidR="000415A4" w:rsidRPr="00FC7A0F" w:rsidRDefault="000415A4" w:rsidP="000415A4">
                  <w:pPr>
                    <w:jc w:val="center"/>
                    <w:rPr>
                      <w:b/>
                    </w:rPr>
                  </w:pPr>
                </w:p>
                <w:p w14:paraId="22869745" w14:textId="77777777" w:rsidR="000415A4" w:rsidRPr="00FC7A0F" w:rsidRDefault="000415A4" w:rsidP="000415A4">
                  <w:pPr>
                    <w:jc w:val="center"/>
                    <w:rPr>
                      <w:b/>
                    </w:rPr>
                  </w:pPr>
                  <w:r>
                    <w:rPr>
                      <w:b/>
                    </w:rPr>
                    <w:t>34.4%</w:t>
                  </w:r>
                </w:p>
                <w:p w14:paraId="2065E3D2" w14:textId="77777777" w:rsidR="000415A4" w:rsidRPr="00FC7A0F" w:rsidRDefault="000415A4" w:rsidP="000415A4">
                  <w:pPr>
                    <w:jc w:val="center"/>
                    <w:rPr>
                      <w:b/>
                    </w:rPr>
                  </w:pPr>
                </w:p>
                <w:p w14:paraId="7FE1BA24" w14:textId="77777777" w:rsidR="000415A4" w:rsidRPr="00FC7A0F" w:rsidRDefault="000415A4" w:rsidP="000415A4">
                  <w:pPr>
                    <w:jc w:val="center"/>
                    <w:rPr>
                      <w:b/>
                    </w:rPr>
                  </w:pPr>
                </w:p>
              </w:tc>
              <w:tc>
                <w:tcPr>
                  <w:tcW w:w="1779" w:type="dxa"/>
                </w:tcPr>
                <w:p w14:paraId="11AEE287" w14:textId="77777777" w:rsidR="000415A4" w:rsidRDefault="000415A4" w:rsidP="000415A4">
                  <w:pPr>
                    <w:jc w:val="center"/>
                    <w:rPr>
                      <w:b/>
                    </w:rPr>
                  </w:pPr>
                </w:p>
                <w:p w14:paraId="7D351ACC" w14:textId="77777777" w:rsidR="000415A4" w:rsidRDefault="000415A4" w:rsidP="000415A4">
                  <w:pPr>
                    <w:jc w:val="center"/>
                    <w:rPr>
                      <w:b/>
                    </w:rPr>
                  </w:pPr>
                </w:p>
                <w:p w14:paraId="7952086E" w14:textId="77777777" w:rsidR="000415A4" w:rsidRPr="00FC7A0F" w:rsidRDefault="000415A4" w:rsidP="000415A4">
                  <w:pPr>
                    <w:jc w:val="center"/>
                    <w:rPr>
                      <w:b/>
                    </w:rPr>
                  </w:pPr>
                  <w:r>
                    <w:rPr>
                      <w:b/>
                    </w:rPr>
                    <w:t>68.6%</w:t>
                  </w:r>
                </w:p>
              </w:tc>
              <w:tc>
                <w:tcPr>
                  <w:tcW w:w="1520" w:type="dxa"/>
                </w:tcPr>
                <w:p w14:paraId="5B1A5BC5" w14:textId="77777777" w:rsidR="000415A4" w:rsidRDefault="000415A4" w:rsidP="000415A4">
                  <w:pPr>
                    <w:rPr>
                      <w:b/>
                    </w:rPr>
                  </w:pPr>
                </w:p>
                <w:p w14:paraId="1D3F7F7E" w14:textId="77777777" w:rsidR="000415A4" w:rsidRDefault="000415A4" w:rsidP="000415A4">
                  <w:pPr>
                    <w:rPr>
                      <w:b/>
                    </w:rPr>
                  </w:pPr>
                </w:p>
                <w:p w14:paraId="280ABFF8" w14:textId="3D53326C" w:rsidR="000415A4" w:rsidRPr="00FC7A0F" w:rsidRDefault="000415A4" w:rsidP="000415A4">
                  <w:pPr>
                    <w:jc w:val="center"/>
                    <w:rPr>
                      <w:b/>
                    </w:rPr>
                  </w:pPr>
                  <w:r>
                    <w:rPr>
                      <w:b/>
                    </w:rPr>
                    <w:t>20%</w:t>
                  </w:r>
                </w:p>
              </w:tc>
              <w:tc>
                <w:tcPr>
                  <w:tcW w:w="1642" w:type="dxa"/>
                </w:tcPr>
                <w:p w14:paraId="3F73539A" w14:textId="77777777" w:rsidR="000415A4" w:rsidRDefault="000415A4" w:rsidP="000415A4">
                  <w:pPr>
                    <w:jc w:val="center"/>
                    <w:rPr>
                      <w:b/>
                    </w:rPr>
                  </w:pPr>
                </w:p>
                <w:p w14:paraId="465B11DD" w14:textId="77777777" w:rsidR="000415A4" w:rsidRDefault="000415A4" w:rsidP="000415A4">
                  <w:pPr>
                    <w:jc w:val="center"/>
                    <w:rPr>
                      <w:b/>
                    </w:rPr>
                  </w:pPr>
                </w:p>
                <w:p w14:paraId="2EC919BD" w14:textId="77777777" w:rsidR="000415A4" w:rsidRPr="00FC7A0F" w:rsidRDefault="000415A4" w:rsidP="000415A4">
                  <w:pPr>
                    <w:jc w:val="center"/>
                    <w:rPr>
                      <w:b/>
                    </w:rPr>
                  </w:pPr>
                  <w:r>
                    <w:rPr>
                      <w:b/>
                    </w:rPr>
                    <w:t>77.1%</w:t>
                  </w:r>
                </w:p>
              </w:tc>
              <w:tc>
                <w:tcPr>
                  <w:tcW w:w="1612" w:type="dxa"/>
                </w:tcPr>
                <w:p w14:paraId="73ED21F4" w14:textId="77777777" w:rsidR="000415A4" w:rsidRDefault="000415A4" w:rsidP="000415A4">
                  <w:pPr>
                    <w:jc w:val="center"/>
                    <w:rPr>
                      <w:b/>
                    </w:rPr>
                  </w:pPr>
                </w:p>
                <w:p w14:paraId="6B3C739E" w14:textId="77777777" w:rsidR="000415A4" w:rsidRDefault="000415A4" w:rsidP="000415A4">
                  <w:pPr>
                    <w:jc w:val="center"/>
                    <w:rPr>
                      <w:b/>
                    </w:rPr>
                  </w:pPr>
                </w:p>
                <w:p w14:paraId="092C567C" w14:textId="77777777" w:rsidR="000415A4" w:rsidRPr="00FC7A0F" w:rsidRDefault="000415A4" w:rsidP="000415A4">
                  <w:pPr>
                    <w:jc w:val="center"/>
                    <w:rPr>
                      <w:b/>
                    </w:rPr>
                  </w:pPr>
                  <w:r>
                    <w:rPr>
                      <w:b/>
                    </w:rPr>
                    <w:t>20.0%</w:t>
                  </w:r>
                </w:p>
              </w:tc>
              <w:tc>
                <w:tcPr>
                  <w:tcW w:w="1928" w:type="dxa"/>
                </w:tcPr>
                <w:p w14:paraId="04FE7DAF" w14:textId="77777777" w:rsidR="000415A4" w:rsidRDefault="000415A4" w:rsidP="000415A4">
                  <w:pPr>
                    <w:jc w:val="center"/>
                    <w:rPr>
                      <w:b/>
                    </w:rPr>
                  </w:pPr>
                </w:p>
                <w:p w14:paraId="3228639D" w14:textId="77777777" w:rsidR="000415A4" w:rsidRDefault="000415A4" w:rsidP="000415A4">
                  <w:pPr>
                    <w:jc w:val="center"/>
                    <w:rPr>
                      <w:b/>
                    </w:rPr>
                  </w:pPr>
                </w:p>
                <w:p w14:paraId="52824AFC" w14:textId="77777777" w:rsidR="000415A4" w:rsidRPr="00FC7A0F" w:rsidRDefault="000415A4" w:rsidP="000415A4">
                  <w:pPr>
                    <w:jc w:val="center"/>
                    <w:rPr>
                      <w:b/>
                    </w:rPr>
                  </w:pPr>
                  <w:r>
                    <w:rPr>
                      <w:b/>
                    </w:rPr>
                    <w:t>57.1%</w:t>
                  </w:r>
                </w:p>
              </w:tc>
              <w:tc>
                <w:tcPr>
                  <w:tcW w:w="1759" w:type="dxa"/>
                </w:tcPr>
                <w:p w14:paraId="6B83944A" w14:textId="77777777" w:rsidR="000415A4" w:rsidRDefault="000415A4" w:rsidP="000415A4">
                  <w:pPr>
                    <w:jc w:val="center"/>
                    <w:rPr>
                      <w:b/>
                    </w:rPr>
                  </w:pPr>
                </w:p>
                <w:p w14:paraId="31DCC68E" w14:textId="77777777" w:rsidR="000415A4" w:rsidRDefault="000415A4" w:rsidP="000415A4">
                  <w:pPr>
                    <w:jc w:val="center"/>
                    <w:rPr>
                      <w:b/>
                    </w:rPr>
                  </w:pPr>
                </w:p>
                <w:p w14:paraId="7DBA102C" w14:textId="77777777" w:rsidR="000415A4" w:rsidRPr="00FC7A0F" w:rsidRDefault="000415A4" w:rsidP="000415A4">
                  <w:pPr>
                    <w:jc w:val="center"/>
                    <w:rPr>
                      <w:b/>
                    </w:rPr>
                  </w:pPr>
                  <w:r>
                    <w:rPr>
                      <w:b/>
                    </w:rPr>
                    <w:t>17.1%</w:t>
                  </w:r>
                </w:p>
              </w:tc>
            </w:tr>
          </w:tbl>
          <w:p w14:paraId="4CB2F085" w14:textId="695D5DC9" w:rsidR="00883814" w:rsidRDefault="009D71E8">
            <w:pPr>
              <w:rPr>
                <w:i/>
                <w:lang w:eastAsia="en-US"/>
              </w:rPr>
            </w:pPr>
            <w:r>
              <w:rPr>
                <w:i/>
                <w:lang w:eastAsia="en-US"/>
              </w:rPr>
              <w:t xml:space="preserve"> </w:t>
            </w:r>
          </w:p>
          <w:p w14:paraId="5817EBE7" w14:textId="36CB48A1" w:rsidR="00100330" w:rsidRDefault="00100330">
            <w:pPr>
              <w:rPr>
                <w:iCs/>
                <w:lang w:eastAsia="en-US"/>
              </w:rPr>
            </w:pPr>
            <w:r>
              <w:rPr>
                <w:iCs/>
                <w:lang w:eastAsia="en-US"/>
              </w:rPr>
              <w:t>Review of Pupil Premium Plan 2021-22 (November 2021)</w:t>
            </w:r>
          </w:p>
          <w:p w14:paraId="4387E34C" w14:textId="69DB2270" w:rsidR="00100330" w:rsidRPr="006E41FA" w:rsidRDefault="00100330" w:rsidP="00100330">
            <w:pPr>
              <w:pStyle w:val="ListParagraph"/>
              <w:numPr>
                <w:ilvl w:val="0"/>
                <w:numId w:val="0"/>
              </w:numPr>
              <w:spacing w:after="0" w:line="240" w:lineRule="auto"/>
              <w:ind w:left="1080"/>
              <w:rPr>
                <w:b/>
                <w:color w:val="4F81BD" w:themeColor="accent1"/>
                <w:sz w:val="20"/>
                <w:szCs w:val="20"/>
                <w:u w:val="single"/>
              </w:rPr>
            </w:pPr>
            <w:r w:rsidRPr="006E41FA">
              <w:rPr>
                <w:b/>
                <w:color w:val="4F81BD" w:themeColor="accent1"/>
                <w:sz w:val="20"/>
                <w:szCs w:val="20"/>
                <w:u w:val="single"/>
              </w:rPr>
              <w:t xml:space="preserve">Attendance </w:t>
            </w:r>
          </w:p>
          <w:p w14:paraId="74BCF7A6" w14:textId="2FAE0F26" w:rsidR="00883814" w:rsidRPr="00883814" w:rsidRDefault="00883814" w:rsidP="006E41FA">
            <w:pPr>
              <w:pStyle w:val="ListParagraph"/>
              <w:numPr>
                <w:ilvl w:val="0"/>
                <w:numId w:val="30"/>
              </w:numPr>
              <w:spacing w:after="0" w:line="240" w:lineRule="auto"/>
              <w:rPr>
                <w:b/>
                <w:color w:val="4F81BD" w:themeColor="accent1"/>
                <w:sz w:val="20"/>
                <w:szCs w:val="20"/>
              </w:rPr>
            </w:pPr>
            <w:r w:rsidRPr="00883814">
              <w:rPr>
                <w:b/>
                <w:color w:val="4F81BD" w:themeColor="accent1"/>
                <w:sz w:val="20"/>
                <w:szCs w:val="20"/>
              </w:rPr>
              <w:t xml:space="preserve">25 children identified as </w:t>
            </w:r>
            <w:r w:rsidR="00100330" w:rsidRPr="00883814">
              <w:rPr>
                <w:b/>
                <w:color w:val="4F81BD" w:themeColor="accent1"/>
                <w:sz w:val="20"/>
                <w:szCs w:val="20"/>
              </w:rPr>
              <w:t>P</w:t>
            </w:r>
            <w:r w:rsidR="00100330">
              <w:rPr>
                <w:b/>
                <w:color w:val="4F81BD" w:themeColor="accent1"/>
                <w:sz w:val="20"/>
                <w:szCs w:val="20"/>
              </w:rPr>
              <w:t xml:space="preserve">ersistently </w:t>
            </w:r>
            <w:r w:rsidRPr="00883814">
              <w:rPr>
                <w:b/>
                <w:color w:val="4F81BD" w:themeColor="accent1"/>
                <w:sz w:val="20"/>
                <w:szCs w:val="20"/>
              </w:rPr>
              <w:t>A</w:t>
            </w:r>
            <w:r w:rsidR="00100330">
              <w:rPr>
                <w:b/>
                <w:color w:val="4F81BD" w:themeColor="accent1"/>
                <w:sz w:val="20"/>
                <w:szCs w:val="20"/>
              </w:rPr>
              <w:t>bsent (PA)</w:t>
            </w:r>
          </w:p>
          <w:p w14:paraId="10757EBD" w14:textId="1076B4B8" w:rsidR="00883814" w:rsidRPr="00883814" w:rsidRDefault="0070119D" w:rsidP="00883814">
            <w:pPr>
              <w:spacing w:after="0" w:line="240" w:lineRule="auto"/>
              <w:ind w:left="360"/>
              <w:rPr>
                <w:b/>
                <w:color w:val="4F81BD" w:themeColor="accent1"/>
                <w:sz w:val="20"/>
                <w:szCs w:val="20"/>
              </w:rPr>
            </w:pPr>
            <w:r>
              <w:rPr>
                <w:b/>
                <w:color w:val="4F81BD" w:themeColor="accent1"/>
                <w:sz w:val="20"/>
                <w:szCs w:val="20"/>
              </w:rPr>
              <w:t xml:space="preserve">            </w:t>
            </w:r>
            <w:r w:rsidR="00100330">
              <w:rPr>
                <w:b/>
                <w:color w:val="4F81BD" w:themeColor="accent1"/>
                <w:sz w:val="20"/>
                <w:szCs w:val="20"/>
              </w:rPr>
              <w:t xml:space="preserve"> </w:t>
            </w:r>
            <w:r w:rsidR="00883814" w:rsidRPr="00883814">
              <w:rPr>
                <w:b/>
                <w:color w:val="4F81BD" w:themeColor="accent1"/>
                <w:sz w:val="20"/>
                <w:szCs w:val="20"/>
              </w:rPr>
              <w:t>17/25 are Pupil Premium.</w:t>
            </w:r>
          </w:p>
          <w:p w14:paraId="068BCDA3" w14:textId="34FFAF6A" w:rsidR="00883814" w:rsidRPr="00883814" w:rsidRDefault="0070119D" w:rsidP="00883814">
            <w:pPr>
              <w:spacing w:after="0" w:line="240" w:lineRule="auto"/>
              <w:ind w:left="360"/>
              <w:rPr>
                <w:b/>
                <w:color w:val="4F81BD" w:themeColor="accent1"/>
                <w:sz w:val="20"/>
                <w:szCs w:val="20"/>
              </w:rPr>
            </w:pPr>
            <w:r>
              <w:rPr>
                <w:b/>
                <w:color w:val="4F81BD" w:themeColor="accent1"/>
                <w:sz w:val="20"/>
                <w:szCs w:val="20"/>
              </w:rPr>
              <w:t xml:space="preserve">            </w:t>
            </w:r>
            <w:r w:rsidR="00100330">
              <w:rPr>
                <w:b/>
                <w:color w:val="4F81BD" w:themeColor="accent1"/>
                <w:sz w:val="20"/>
                <w:szCs w:val="20"/>
              </w:rPr>
              <w:t xml:space="preserve"> </w:t>
            </w:r>
            <w:r w:rsidR="00883814" w:rsidRPr="00883814">
              <w:rPr>
                <w:b/>
                <w:color w:val="4F81BD" w:themeColor="accent1"/>
                <w:sz w:val="20"/>
                <w:szCs w:val="20"/>
              </w:rPr>
              <w:t>IK is working closely with the parents of these children to improve attendance.</w:t>
            </w:r>
          </w:p>
          <w:p w14:paraId="3C5CA9CD" w14:textId="4FF954AB" w:rsidR="00883814" w:rsidRPr="00883814" w:rsidRDefault="0070119D" w:rsidP="00883814">
            <w:pPr>
              <w:spacing w:after="0" w:line="240" w:lineRule="auto"/>
              <w:ind w:left="360"/>
              <w:rPr>
                <w:b/>
                <w:color w:val="4F81BD" w:themeColor="accent1"/>
                <w:sz w:val="20"/>
                <w:szCs w:val="20"/>
              </w:rPr>
            </w:pPr>
            <w:r>
              <w:rPr>
                <w:b/>
                <w:color w:val="4F81BD" w:themeColor="accent1"/>
                <w:sz w:val="20"/>
                <w:szCs w:val="20"/>
              </w:rPr>
              <w:t xml:space="preserve">            </w:t>
            </w:r>
            <w:r w:rsidR="00100330">
              <w:rPr>
                <w:b/>
                <w:color w:val="4F81BD" w:themeColor="accent1"/>
                <w:sz w:val="20"/>
                <w:szCs w:val="20"/>
              </w:rPr>
              <w:t xml:space="preserve"> </w:t>
            </w:r>
            <w:r w:rsidR="00883814" w:rsidRPr="00883814">
              <w:rPr>
                <w:b/>
                <w:color w:val="4F81BD" w:themeColor="accent1"/>
                <w:sz w:val="20"/>
                <w:szCs w:val="20"/>
              </w:rPr>
              <w:t>Weekly class celebrations taking place for the class with the highest %.</w:t>
            </w:r>
          </w:p>
          <w:p w14:paraId="1B54DAC0" w14:textId="3616ECFE" w:rsidR="00883814" w:rsidRDefault="0070119D" w:rsidP="00883814">
            <w:pPr>
              <w:ind w:left="360"/>
              <w:rPr>
                <w:b/>
                <w:color w:val="4F81BD" w:themeColor="accent1"/>
                <w:sz w:val="20"/>
                <w:szCs w:val="20"/>
              </w:rPr>
            </w:pPr>
            <w:r>
              <w:rPr>
                <w:b/>
                <w:color w:val="4F81BD" w:themeColor="accent1"/>
                <w:sz w:val="20"/>
                <w:szCs w:val="20"/>
              </w:rPr>
              <w:t xml:space="preserve">           </w:t>
            </w:r>
            <w:r w:rsidR="00100330">
              <w:rPr>
                <w:b/>
                <w:color w:val="4F81BD" w:themeColor="accent1"/>
                <w:sz w:val="20"/>
                <w:szCs w:val="20"/>
              </w:rPr>
              <w:t xml:space="preserve">  </w:t>
            </w:r>
            <w:r w:rsidR="00883814" w:rsidRPr="00883814">
              <w:rPr>
                <w:b/>
                <w:color w:val="4F81BD" w:themeColor="accent1"/>
                <w:sz w:val="20"/>
                <w:szCs w:val="20"/>
              </w:rPr>
              <w:t>One class has already won AMAZING ATTENDANCE</w:t>
            </w:r>
          </w:p>
          <w:p w14:paraId="08DE5218" w14:textId="7EFE0C9B" w:rsidR="00883814" w:rsidRDefault="00883814" w:rsidP="006E41FA">
            <w:pPr>
              <w:pStyle w:val="ListParagraph"/>
              <w:numPr>
                <w:ilvl w:val="0"/>
                <w:numId w:val="30"/>
              </w:numPr>
              <w:rPr>
                <w:b/>
                <w:color w:val="4F81BD" w:themeColor="accent1"/>
                <w:sz w:val="20"/>
                <w:szCs w:val="20"/>
              </w:rPr>
            </w:pPr>
            <w:r w:rsidRPr="00AD3D8C">
              <w:rPr>
                <w:b/>
                <w:color w:val="4F81BD" w:themeColor="accent1"/>
                <w:sz w:val="20"/>
                <w:szCs w:val="20"/>
              </w:rPr>
              <w:lastRenderedPageBreak/>
              <w:t>9/25 PA children have been referred to ESW who is now working alongside IK to improve attendance with the most challenging attendees.</w:t>
            </w:r>
          </w:p>
          <w:p w14:paraId="733692D6" w14:textId="416C60CF" w:rsidR="00100330" w:rsidRDefault="00100330" w:rsidP="00100330">
            <w:pPr>
              <w:pStyle w:val="ListParagraph"/>
              <w:numPr>
                <w:ilvl w:val="0"/>
                <w:numId w:val="0"/>
              </w:numPr>
              <w:ind w:left="1080"/>
              <w:rPr>
                <w:b/>
                <w:color w:val="4F81BD" w:themeColor="accent1"/>
                <w:sz w:val="20"/>
                <w:szCs w:val="20"/>
              </w:rPr>
            </w:pPr>
          </w:p>
          <w:p w14:paraId="75CAB884" w14:textId="06891953" w:rsidR="00100330" w:rsidRDefault="00100330" w:rsidP="00100330">
            <w:pPr>
              <w:pStyle w:val="ListParagraph"/>
              <w:numPr>
                <w:ilvl w:val="0"/>
                <w:numId w:val="0"/>
              </w:numPr>
              <w:ind w:left="1080"/>
              <w:rPr>
                <w:b/>
                <w:color w:val="4F81BD" w:themeColor="accent1"/>
                <w:sz w:val="20"/>
                <w:szCs w:val="20"/>
              </w:rPr>
            </w:pPr>
            <w:r>
              <w:rPr>
                <w:b/>
                <w:color w:val="4F81BD" w:themeColor="accent1"/>
                <w:sz w:val="20"/>
                <w:szCs w:val="20"/>
              </w:rPr>
              <w:t>Inclusion</w:t>
            </w:r>
            <w:r w:rsidR="006E41FA">
              <w:rPr>
                <w:b/>
                <w:color w:val="4F81BD" w:themeColor="accent1"/>
                <w:sz w:val="20"/>
                <w:szCs w:val="20"/>
              </w:rPr>
              <w:t xml:space="preserve"> &amp; wellbeing</w:t>
            </w:r>
          </w:p>
          <w:p w14:paraId="4FCD7024" w14:textId="0180E024" w:rsidR="00883814" w:rsidRDefault="00883814" w:rsidP="006E41FA">
            <w:pPr>
              <w:pStyle w:val="ListParagraph"/>
              <w:numPr>
                <w:ilvl w:val="0"/>
                <w:numId w:val="30"/>
              </w:numPr>
              <w:rPr>
                <w:b/>
                <w:color w:val="4F81BD" w:themeColor="accent1"/>
                <w:sz w:val="20"/>
                <w:szCs w:val="20"/>
              </w:rPr>
            </w:pPr>
            <w:r>
              <w:rPr>
                <w:b/>
                <w:color w:val="4F81BD" w:themeColor="accent1"/>
                <w:sz w:val="20"/>
                <w:szCs w:val="20"/>
              </w:rPr>
              <w:t>1</w:t>
            </w:r>
            <w:r w:rsidRPr="00AD3D8C">
              <w:rPr>
                <w:b/>
                <w:color w:val="4F81BD" w:themeColor="accent1"/>
                <w:sz w:val="20"/>
                <w:szCs w:val="20"/>
              </w:rPr>
              <w:t xml:space="preserve"> out of </w:t>
            </w:r>
            <w:r>
              <w:rPr>
                <w:b/>
                <w:color w:val="4F81BD" w:themeColor="accent1"/>
                <w:sz w:val="20"/>
                <w:szCs w:val="20"/>
              </w:rPr>
              <w:t xml:space="preserve">5 </w:t>
            </w:r>
            <w:r w:rsidRPr="00AD3D8C">
              <w:rPr>
                <w:b/>
                <w:color w:val="4F81BD" w:themeColor="accent1"/>
                <w:sz w:val="20"/>
                <w:szCs w:val="20"/>
              </w:rPr>
              <w:t xml:space="preserve">days is spent mentoring children of high need. </w:t>
            </w:r>
            <w:r>
              <w:rPr>
                <w:b/>
                <w:color w:val="4F81BD" w:themeColor="accent1"/>
                <w:sz w:val="20"/>
                <w:szCs w:val="20"/>
              </w:rPr>
              <w:t>4</w:t>
            </w:r>
            <w:r w:rsidRPr="00AD3D8C">
              <w:rPr>
                <w:b/>
                <w:color w:val="4F81BD" w:themeColor="accent1"/>
                <w:sz w:val="20"/>
                <w:szCs w:val="20"/>
              </w:rPr>
              <w:t xml:space="preserve"> out of </w:t>
            </w:r>
            <w:r>
              <w:rPr>
                <w:b/>
                <w:color w:val="4F81BD" w:themeColor="accent1"/>
                <w:sz w:val="20"/>
                <w:szCs w:val="20"/>
              </w:rPr>
              <w:t>5</w:t>
            </w:r>
            <w:r w:rsidRPr="00AD3D8C">
              <w:rPr>
                <w:b/>
                <w:color w:val="4F81BD" w:themeColor="accent1"/>
                <w:sz w:val="20"/>
                <w:szCs w:val="20"/>
              </w:rPr>
              <w:t xml:space="preserve"> days is used to focus on supporting children</w:t>
            </w:r>
            <w:r>
              <w:rPr>
                <w:b/>
                <w:color w:val="4F81BD" w:themeColor="accent1"/>
                <w:sz w:val="20"/>
                <w:szCs w:val="20"/>
              </w:rPr>
              <w:t>/families</w:t>
            </w:r>
            <w:r w:rsidRPr="00AD3D8C">
              <w:rPr>
                <w:b/>
                <w:color w:val="4F81BD" w:themeColor="accent1"/>
                <w:sz w:val="20"/>
                <w:szCs w:val="20"/>
              </w:rPr>
              <w:t xml:space="preserve"> with social service involvement. The number of families with social care involvement has increased </w:t>
            </w:r>
            <w:r>
              <w:rPr>
                <w:b/>
                <w:color w:val="4F81BD" w:themeColor="accent1"/>
                <w:sz w:val="20"/>
                <w:szCs w:val="20"/>
              </w:rPr>
              <w:t xml:space="preserve">vastly </w:t>
            </w:r>
            <w:r w:rsidRPr="00AD3D8C">
              <w:rPr>
                <w:b/>
                <w:color w:val="4F81BD" w:themeColor="accent1"/>
                <w:sz w:val="20"/>
                <w:szCs w:val="20"/>
              </w:rPr>
              <w:t>since lockdown.</w:t>
            </w:r>
          </w:p>
          <w:p w14:paraId="4ECFC186" w14:textId="77777777" w:rsidR="00883814" w:rsidRPr="00883814" w:rsidRDefault="00883814" w:rsidP="006E41FA">
            <w:pPr>
              <w:pStyle w:val="ListParagraph"/>
              <w:numPr>
                <w:ilvl w:val="0"/>
                <w:numId w:val="30"/>
              </w:numPr>
              <w:spacing w:after="0" w:line="240" w:lineRule="auto"/>
              <w:rPr>
                <w:b/>
                <w:color w:val="4F81BD" w:themeColor="accent1"/>
                <w:sz w:val="20"/>
                <w:szCs w:val="20"/>
              </w:rPr>
            </w:pPr>
            <w:r w:rsidRPr="00883814">
              <w:rPr>
                <w:b/>
                <w:color w:val="4F81BD" w:themeColor="accent1"/>
                <w:sz w:val="20"/>
                <w:szCs w:val="20"/>
              </w:rPr>
              <w:t>80 children are receiving support by the Inclusion Team. Support includes 1:1, nurture breakfast, playground support, daily check ins and attendance support.</w:t>
            </w:r>
          </w:p>
          <w:p w14:paraId="134022D3" w14:textId="52103269" w:rsidR="00883814" w:rsidRPr="00AD3D8C" w:rsidRDefault="00883814" w:rsidP="00883814">
            <w:pPr>
              <w:spacing w:after="0" w:line="240" w:lineRule="auto"/>
              <w:rPr>
                <w:b/>
                <w:color w:val="4F81BD" w:themeColor="accent1"/>
                <w:sz w:val="20"/>
                <w:szCs w:val="20"/>
              </w:rPr>
            </w:pPr>
            <w:r>
              <w:rPr>
                <w:b/>
                <w:color w:val="4F81BD" w:themeColor="accent1"/>
                <w:sz w:val="20"/>
                <w:szCs w:val="20"/>
              </w:rPr>
              <w:t xml:space="preserve">                   </w:t>
            </w:r>
            <w:r w:rsidRPr="00AD3D8C">
              <w:rPr>
                <w:b/>
                <w:color w:val="4F81BD" w:themeColor="accent1"/>
                <w:sz w:val="20"/>
                <w:szCs w:val="20"/>
              </w:rPr>
              <w:t xml:space="preserve">47/80 are Pupil Premium. </w:t>
            </w:r>
          </w:p>
          <w:p w14:paraId="1E84B6C5" w14:textId="0F0526EB" w:rsidR="00883814" w:rsidRPr="00AD3D8C" w:rsidRDefault="00883814" w:rsidP="00883814">
            <w:pPr>
              <w:spacing w:after="0" w:line="240" w:lineRule="auto"/>
              <w:rPr>
                <w:b/>
                <w:color w:val="4F81BD" w:themeColor="accent1"/>
                <w:sz w:val="20"/>
                <w:szCs w:val="20"/>
              </w:rPr>
            </w:pPr>
            <w:r>
              <w:rPr>
                <w:b/>
                <w:color w:val="4F81BD" w:themeColor="accent1"/>
                <w:sz w:val="20"/>
                <w:szCs w:val="20"/>
              </w:rPr>
              <w:t xml:space="preserve">                   </w:t>
            </w:r>
            <w:r w:rsidRPr="00AD3D8C">
              <w:rPr>
                <w:b/>
                <w:color w:val="4F81BD" w:themeColor="accent1"/>
                <w:sz w:val="20"/>
                <w:szCs w:val="20"/>
              </w:rPr>
              <w:t>This support is reviewed half termly using qualitative and quantitative data.</w:t>
            </w:r>
          </w:p>
          <w:p w14:paraId="7BD18864" w14:textId="77777777" w:rsidR="00883814" w:rsidRDefault="00883814" w:rsidP="00883814">
            <w:pPr>
              <w:spacing w:after="0" w:line="240" w:lineRule="auto"/>
              <w:rPr>
                <w:b/>
                <w:color w:val="4F81BD" w:themeColor="accent1"/>
                <w:sz w:val="20"/>
                <w:szCs w:val="20"/>
              </w:rPr>
            </w:pPr>
            <w:r>
              <w:rPr>
                <w:b/>
                <w:color w:val="4F81BD" w:themeColor="accent1"/>
                <w:sz w:val="20"/>
                <w:szCs w:val="20"/>
              </w:rPr>
              <w:t xml:space="preserve">                   </w:t>
            </w:r>
            <w:r w:rsidRPr="00AD3D8C">
              <w:rPr>
                <w:b/>
                <w:color w:val="4F81BD" w:themeColor="accent1"/>
                <w:sz w:val="20"/>
                <w:szCs w:val="20"/>
              </w:rPr>
              <w:t>Team is currently reduced to 2, as one member is working</w:t>
            </w:r>
            <w:r>
              <w:rPr>
                <w:b/>
                <w:color w:val="4F81BD" w:themeColor="accent1"/>
                <w:sz w:val="20"/>
                <w:szCs w:val="20"/>
              </w:rPr>
              <w:t xml:space="preserve"> </w:t>
            </w:r>
            <w:r w:rsidRPr="00AD3D8C">
              <w:rPr>
                <w:b/>
                <w:color w:val="4F81BD" w:themeColor="accent1"/>
                <w:sz w:val="20"/>
                <w:szCs w:val="20"/>
              </w:rPr>
              <w:t>alongside a TLA</w:t>
            </w:r>
            <w:r>
              <w:rPr>
                <w:b/>
                <w:color w:val="4F81BD" w:themeColor="accent1"/>
                <w:sz w:val="20"/>
                <w:szCs w:val="20"/>
              </w:rPr>
              <w:t xml:space="preserve"> with</w:t>
            </w:r>
            <w:r w:rsidRPr="00AD3D8C">
              <w:rPr>
                <w:b/>
                <w:color w:val="4F81BD" w:themeColor="accent1"/>
                <w:sz w:val="20"/>
                <w:szCs w:val="20"/>
              </w:rPr>
              <w:t xml:space="preserve"> a </w:t>
            </w:r>
            <w:r>
              <w:rPr>
                <w:b/>
                <w:color w:val="4F81BD" w:themeColor="accent1"/>
                <w:sz w:val="20"/>
                <w:szCs w:val="20"/>
              </w:rPr>
              <w:t xml:space="preserve">high         </w:t>
            </w:r>
          </w:p>
          <w:p w14:paraId="6CD0D7A0" w14:textId="7797D3A9" w:rsidR="00883814" w:rsidRPr="00AD3D8C" w:rsidRDefault="00883814" w:rsidP="00883814">
            <w:pPr>
              <w:spacing w:after="0" w:line="240" w:lineRule="auto"/>
              <w:rPr>
                <w:b/>
                <w:color w:val="4F81BD" w:themeColor="accent1"/>
                <w:sz w:val="20"/>
                <w:szCs w:val="20"/>
              </w:rPr>
            </w:pPr>
            <w:r>
              <w:rPr>
                <w:b/>
                <w:color w:val="4F81BD" w:themeColor="accent1"/>
                <w:sz w:val="20"/>
                <w:szCs w:val="20"/>
              </w:rPr>
              <w:t xml:space="preserve">                   need </w:t>
            </w:r>
            <w:r w:rsidRPr="00AD3D8C">
              <w:rPr>
                <w:b/>
                <w:color w:val="4F81BD" w:themeColor="accent1"/>
                <w:sz w:val="20"/>
                <w:szCs w:val="20"/>
              </w:rPr>
              <w:t>child</w:t>
            </w:r>
            <w:r>
              <w:rPr>
                <w:b/>
                <w:color w:val="4F81BD" w:themeColor="accent1"/>
                <w:sz w:val="20"/>
                <w:szCs w:val="20"/>
              </w:rPr>
              <w:t>.</w:t>
            </w:r>
            <w:r w:rsidRPr="00AD3D8C">
              <w:rPr>
                <w:b/>
                <w:color w:val="4F81BD" w:themeColor="accent1"/>
                <w:sz w:val="20"/>
                <w:szCs w:val="20"/>
              </w:rPr>
              <w:t xml:space="preserve"> </w:t>
            </w:r>
          </w:p>
          <w:p w14:paraId="5F89337D" w14:textId="77777777" w:rsidR="00100330" w:rsidRDefault="00883814" w:rsidP="00100330">
            <w:pPr>
              <w:rPr>
                <w:b/>
                <w:color w:val="4F81BD" w:themeColor="accent1"/>
                <w:sz w:val="20"/>
                <w:szCs w:val="20"/>
              </w:rPr>
            </w:pPr>
            <w:r>
              <w:rPr>
                <w:b/>
                <w:color w:val="4F81BD" w:themeColor="accent1"/>
                <w:sz w:val="20"/>
                <w:szCs w:val="20"/>
              </w:rPr>
              <w:t xml:space="preserve">                   </w:t>
            </w:r>
            <w:bookmarkStart w:id="17" w:name="_GoBack"/>
            <w:bookmarkEnd w:id="17"/>
            <w:r w:rsidRPr="00883814">
              <w:rPr>
                <w:b/>
                <w:color w:val="4F81BD" w:themeColor="accent1"/>
                <w:sz w:val="20"/>
                <w:szCs w:val="20"/>
              </w:rPr>
              <w:t>Recruitment for Learning mentor is pending.</w:t>
            </w:r>
          </w:p>
          <w:p w14:paraId="7C35B3B5" w14:textId="549D4AAF" w:rsidR="00883814" w:rsidRDefault="00883814" w:rsidP="006E41FA">
            <w:pPr>
              <w:pStyle w:val="ListParagraph"/>
              <w:numPr>
                <w:ilvl w:val="0"/>
                <w:numId w:val="30"/>
              </w:numPr>
              <w:rPr>
                <w:b/>
                <w:color w:val="4F81BD" w:themeColor="accent1"/>
                <w:sz w:val="20"/>
                <w:szCs w:val="20"/>
              </w:rPr>
            </w:pPr>
            <w:r w:rsidRPr="00100330">
              <w:rPr>
                <w:b/>
                <w:color w:val="4F81BD" w:themeColor="accent1"/>
                <w:sz w:val="20"/>
                <w:szCs w:val="20"/>
              </w:rPr>
              <w:t>26 children access nurture breakfast across school. This is helping to settle identified children after the weekend.</w:t>
            </w:r>
          </w:p>
          <w:p w14:paraId="300B91DD" w14:textId="77777777" w:rsidR="006E41FA" w:rsidRDefault="006E41FA" w:rsidP="006E41FA">
            <w:pPr>
              <w:pStyle w:val="ListParagraph"/>
              <w:numPr>
                <w:ilvl w:val="0"/>
                <w:numId w:val="30"/>
              </w:numPr>
              <w:spacing w:after="0" w:line="240" w:lineRule="auto"/>
              <w:rPr>
                <w:b/>
                <w:color w:val="4F81BD" w:themeColor="accent1"/>
                <w:sz w:val="20"/>
                <w:szCs w:val="20"/>
              </w:rPr>
            </w:pPr>
            <w:r>
              <w:rPr>
                <w:b/>
                <w:color w:val="4F81BD" w:themeColor="accent1"/>
                <w:sz w:val="20"/>
                <w:szCs w:val="20"/>
              </w:rPr>
              <w:t xml:space="preserve">Whole school Mindfulness Project will be run again in </w:t>
            </w:r>
            <w:r w:rsidRPr="00883814">
              <w:rPr>
                <w:b/>
                <w:color w:val="4F81BD" w:themeColor="accent1"/>
                <w:sz w:val="20"/>
                <w:szCs w:val="20"/>
              </w:rPr>
              <w:t>Summer 1 2022</w:t>
            </w:r>
            <w:r>
              <w:rPr>
                <w:b/>
                <w:color w:val="4F81BD" w:themeColor="accent1"/>
                <w:sz w:val="20"/>
                <w:szCs w:val="20"/>
              </w:rPr>
              <w:t xml:space="preserve"> after having been t</w:t>
            </w:r>
            <w:r w:rsidRPr="006E41FA">
              <w:rPr>
                <w:b/>
                <w:color w:val="4F81BD" w:themeColor="accent1"/>
                <w:sz w:val="20"/>
                <w:szCs w:val="20"/>
              </w:rPr>
              <w:t>rialled</w:t>
            </w:r>
            <w:r>
              <w:rPr>
                <w:b/>
                <w:color w:val="4F81BD" w:themeColor="accent1"/>
                <w:sz w:val="20"/>
                <w:szCs w:val="20"/>
              </w:rPr>
              <w:t xml:space="preserve"> successfully</w:t>
            </w:r>
            <w:r w:rsidRPr="006E41FA">
              <w:rPr>
                <w:b/>
                <w:color w:val="4F81BD" w:themeColor="accent1"/>
                <w:sz w:val="20"/>
                <w:szCs w:val="20"/>
              </w:rPr>
              <w:t xml:space="preserve"> in June 2021.</w:t>
            </w:r>
            <w:r>
              <w:rPr>
                <w:b/>
                <w:color w:val="4F81BD" w:themeColor="accent1"/>
                <w:sz w:val="20"/>
                <w:szCs w:val="20"/>
              </w:rPr>
              <w:t xml:space="preserve"> </w:t>
            </w:r>
          </w:p>
          <w:p w14:paraId="07A71625" w14:textId="77777777" w:rsidR="006E41FA" w:rsidRDefault="006E41FA" w:rsidP="006E41FA">
            <w:pPr>
              <w:pStyle w:val="ListParagraph"/>
              <w:numPr>
                <w:ilvl w:val="0"/>
                <w:numId w:val="0"/>
              </w:numPr>
              <w:spacing w:after="0" w:line="240" w:lineRule="auto"/>
              <w:ind w:left="1080"/>
              <w:rPr>
                <w:b/>
                <w:color w:val="4F81BD" w:themeColor="accent1"/>
                <w:sz w:val="20"/>
                <w:szCs w:val="20"/>
              </w:rPr>
            </w:pPr>
          </w:p>
          <w:p w14:paraId="6EF6E395" w14:textId="77777777" w:rsidR="006E41FA" w:rsidRDefault="006E41FA" w:rsidP="006E41FA">
            <w:pPr>
              <w:pStyle w:val="ListParagraph"/>
              <w:numPr>
                <w:ilvl w:val="0"/>
                <w:numId w:val="0"/>
              </w:numPr>
              <w:spacing w:after="0" w:line="240" w:lineRule="auto"/>
              <w:ind w:left="1080"/>
              <w:rPr>
                <w:b/>
                <w:color w:val="4F81BD" w:themeColor="accent1"/>
                <w:sz w:val="20"/>
                <w:szCs w:val="20"/>
              </w:rPr>
            </w:pPr>
          </w:p>
          <w:p w14:paraId="42407914" w14:textId="270B1C28" w:rsidR="006E41FA" w:rsidRPr="00100330" w:rsidRDefault="006E41FA" w:rsidP="006E41FA">
            <w:pPr>
              <w:pStyle w:val="ListParagraph"/>
              <w:numPr>
                <w:ilvl w:val="0"/>
                <w:numId w:val="0"/>
              </w:numPr>
              <w:spacing w:after="0" w:line="240" w:lineRule="auto"/>
              <w:ind w:left="1080"/>
              <w:rPr>
                <w:b/>
                <w:color w:val="4F81BD" w:themeColor="accent1"/>
                <w:sz w:val="20"/>
                <w:szCs w:val="20"/>
              </w:rPr>
            </w:pPr>
            <w:r w:rsidRPr="006E41FA">
              <w:rPr>
                <w:b/>
                <w:color w:val="4F81BD" w:themeColor="accent1"/>
                <w:sz w:val="20"/>
                <w:szCs w:val="20"/>
              </w:rPr>
              <w:t>Wider curriculum</w:t>
            </w:r>
            <w:r>
              <w:rPr>
                <w:b/>
                <w:color w:val="4F81BD" w:themeColor="accent1"/>
                <w:sz w:val="20"/>
                <w:szCs w:val="20"/>
              </w:rPr>
              <w:t xml:space="preserve"> &amp; enrichment activities</w:t>
            </w:r>
          </w:p>
          <w:p w14:paraId="30199CBB" w14:textId="77777777" w:rsidR="00883814" w:rsidRPr="00883814" w:rsidRDefault="00883814" w:rsidP="006E41FA">
            <w:pPr>
              <w:pStyle w:val="ListParagraph"/>
              <w:numPr>
                <w:ilvl w:val="0"/>
                <w:numId w:val="30"/>
              </w:numPr>
              <w:spacing w:after="0" w:line="240" w:lineRule="auto"/>
              <w:rPr>
                <w:b/>
                <w:color w:val="4F81BD" w:themeColor="accent1"/>
                <w:sz w:val="20"/>
                <w:szCs w:val="20"/>
              </w:rPr>
            </w:pPr>
            <w:r w:rsidRPr="00883814">
              <w:rPr>
                <w:b/>
                <w:color w:val="4F81BD" w:themeColor="accent1"/>
                <w:sz w:val="20"/>
                <w:szCs w:val="20"/>
              </w:rPr>
              <w:t xml:space="preserve">80 LKS2 Pupil Premium children accessed a cinema trip linked to the Stone Age – History curriculum.  </w:t>
            </w:r>
          </w:p>
          <w:p w14:paraId="619E845A" w14:textId="60CCE593" w:rsidR="00883814" w:rsidRPr="00AD3D8C" w:rsidRDefault="00883814" w:rsidP="00883814">
            <w:pPr>
              <w:spacing w:after="0" w:line="240" w:lineRule="auto"/>
              <w:rPr>
                <w:b/>
                <w:color w:val="4F81BD" w:themeColor="accent1"/>
                <w:sz w:val="20"/>
                <w:szCs w:val="20"/>
              </w:rPr>
            </w:pPr>
            <w:r>
              <w:rPr>
                <w:b/>
                <w:color w:val="4F81BD" w:themeColor="accent1"/>
                <w:sz w:val="20"/>
                <w:szCs w:val="20"/>
              </w:rPr>
              <w:t xml:space="preserve">                   A very successful whole school Arts week took place in Autumn 2.</w:t>
            </w:r>
          </w:p>
          <w:p w14:paraId="27A1F6D0" w14:textId="665EADD9" w:rsidR="00883814" w:rsidRDefault="00883814" w:rsidP="00883814">
            <w:pPr>
              <w:pStyle w:val="ListParagraph"/>
              <w:numPr>
                <w:ilvl w:val="0"/>
                <w:numId w:val="0"/>
              </w:numPr>
              <w:ind w:left="1080"/>
              <w:rPr>
                <w:b/>
                <w:color w:val="4F81BD" w:themeColor="accent1"/>
                <w:sz w:val="20"/>
                <w:szCs w:val="20"/>
              </w:rPr>
            </w:pPr>
            <w:r>
              <w:rPr>
                <w:b/>
                <w:color w:val="4F81BD" w:themeColor="accent1"/>
                <w:sz w:val="20"/>
                <w:szCs w:val="20"/>
              </w:rPr>
              <w:t>Recruitment for a Forest Schools practitioner is pending.</w:t>
            </w:r>
          </w:p>
          <w:p w14:paraId="59404083" w14:textId="10F7C3E6" w:rsidR="006E41FA" w:rsidRDefault="006E41FA" w:rsidP="00883814">
            <w:pPr>
              <w:pStyle w:val="ListParagraph"/>
              <w:numPr>
                <w:ilvl w:val="0"/>
                <w:numId w:val="0"/>
              </w:numPr>
              <w:ind w:left="1080"/>
              <w:rPr>
                <w:b/>
                <w:color w:val="4F81BD" w:themeColor="accent1"/>
                <w:sz w:val="20"/>
                <w:szCs w:val="20"/>
              </w:rPr>
            </w:pPr>
          </w:p>
          <w:p w14:paraId="0C230E06" w14:textId="14D4DC42" w:rsidR="006E41FA" w:rsidRDefault="006E41FA" w:rsidP="00883814">
            <w:pPr>
              <w:pStyle w:val="ListParagraph"/>
              <w:numPr>
                <w:ilvl w:val="0"/>
                <w:numId w:val="0"/>
              </w:numPr>
              <w:ind w:left="1080"/>
              <w:rPr>
                <w:b/>
                <w:color w:val="4F81BD" w:themeColor="accent1"/>
                <w:sz w:val="20"/>
                <w:szCs w:val="20"/>
              </w:rPr>
            </w:pPr>
            <w:r>
              <w:rPr>
                <w:b/>
                <w:color w:val="4F81BD" w:themeColor="accent1"/>
                <w:sz w:val="20"/>
                <w:szCs w:val="20"/>
              </w:rPr>
              <w:t>Teaching &amp; Learning</w:t>
            </w:r>
          </w:p>
          <w:p w14:paraId="4301957C" w14:textId="140BA19A" w:rsidR="00883814" w:rsidRDefault="00883814" w:rsidP="006E41FA">
            <w:pPr>
              <w:pStyle w:val="ListParagraph"/>
              <w:numPr>
                <w:ilvl w:val="0"/>
                <w:numId w:val="30"/>
              </w:numPr>
              <w:rPr>
                <w:b/>
                <w:color w:val="4F81BD" w:themeColor="accent1"/>
                <w:sz w:val="20"/>
                <w:szCs w:val="20"/>
              </w:rPr>
            </w:pPr>
            <w:r w:rsidRPr="00AD3D8C">
              <w:rPr>
                <w:b/>
                <w:color w:val="4F81BD" w:themeColor="accent1"/>
                <w:sz w:val="20"/>
                <w:szCs w:val="20"/>
              </w:rPr>
              <w:t>CPD all on track which means that initiatives are being implemented.</w:t>
            </w:r>
          </w:p>
          <w:p w14:paraId="1D434420" w14:textId="5EC5762C" w:rsidR="00883814" w:rsidRDefault="00883814" w:rsidP="006E41FA">
            <w:pPr>
              <w:pStyle w:val="ListParagraph"/>
              <w:numPr>
                <w:ilvl w:val="0"/>
                <w:numId w:val="30"/>
              </w:numPr>
              <w:rPr>
                <w:b/>
                <w:color w:val="4F81BD" w:themeColor="accent1"/>
                <w:sz w:val="20"/>
                <w:szCs w:val="20"/>
              </w:rPr>
            </w:pPr>
            <w:r w:rsidRPr="00AD3D8C">
              <w:rPr>
                <w:b/>
                <w:color w:val="4F81BD" w:themeColor="accent1"/>
                <w:sz w:val="20"/>
                <w:szCs w:val="20"/>
              </w:rPr>
              <w:t>Monitoring is in its early stages for this academic year. Impact will be reported later in the year.</w:t>
            </w:r>
          </w:p>
          <w:p w14:paraId="58536A92" w14:textId="51267C1C" w:rsidR="00883814" w:rsidRDefault="00883814" w:rsidP="006E41FA">
            <w:pPr>
              <w:pStyle w:val="ListParagraph"/>
              <w:numPr>
                <w:ilvl w:val="0"/>
                <w:numId w:val="30"/>
              </w:numPr>
              <w:rPr>
                <w:b/>
                <w:color w:val="4F81BD" w:themeColor="accent1"/>
                <w:sz w:val="20"/>
                <w:szCs w:val="20"/>
              </w:rPr>
            </w:pPr>
            <w:r w:rsidRPr="00AD3D8C">
              <w:rPr>
                <w:b/>
                <w:color w:val="4F81BD" w:themeColor="accent1"/>
                <w:sz w:val="20"/>
                <w:szCs w:val="20"/>
              </w:rPr>
              <w:t>Teachers follow marking policy. Teacher impact (T.I.)</w:t>
            </w:r>
            <w:r>
              <w:rPr>
                <w:b/>
                <w:color w:val="4F81BD" w:themeColor="accent1"/>
                <w:sz w:val="20"/>
                <w:szCs w:val="20"/>
              </w:rPr>
              <w:t xml:space="preserve"> </w:t>
            </w:r>
            <w:r w:rsidRPr="00AD3D8C">
              <w:rPr>
                <w:b/>
                <w:color w:val="4F81BD" w:themeColor="accent1"/>
                <w:sz w:val="20"/>
                <w:szCs w:val="20"/>
              </w:rPr>
              <w:t>during lessons means that children know how to rectify mistakes and know what to do next. This has been monitored in Maths books so far. English books will be monitored next.</w:t>
            </w:r>
          </w:p>
          <w:p w14:paraId="36F3EBBF" w14:textId="77777777" w:rsidR="00883814" w:rsidRPr="00883814" w:rsidRDefault="00883814" w:rsidP="006E41FA">
            <w:pPr>
              <w:pStyle w:val="ListParagraph"/>
              <w:numPr>
                <w:ilvl w:val="0"/>
                <w:numId w:val="30"/>
              </w:numPr>
              <w:spacing w:after="0" w:line="240" w:lineRule="auto"/>
              <w:rPr>
                <w:b/>
                <w:color w:val="4F81BD" w:themeColor="accent1"/>
                <w:sz w:val="20"/>
                <w:szCs w:val="20"/>
              </w:rPr>
            </w:pPr>
            <w:r w:rsidRPr="00883814">
              <w:rPr>
                <w:b/>
                <w:color w:val="4F81BD" w:themeColor="accent1"/>
                <w:sz w:val="20"/>
                <w:szCs w:val="20"/>
              </w:rPr>
              <w:t>Pupil Premium children have been set aspirational but achievable targets to close the gap with non - Pupil Premium children.</w:t>
            </w:r>
          </w:p>
          <w:p w14:paraId="1EBA904C" w14:textId="2E5DC3D7" w:rsidR="00883814" w:rsidRPr="006E41FA" w:rsidRDefault="00883814" w:rsidP="006E41FA">
            <w:pPr>
              <w:pStyle w:val="ListParagraph"/>
              <w:numPr>
                <w:ilvl w:val="0"/>
                <w:numId w:val="0"/>
              </w:numPr>
              <w:ind w:left="1080"/>
              <w:rPr>
                <w:b/>
                <w:color w:val="4F81BD" w:themeColor="accent1"/>
                <w:sz w:val="20"/>
                <w:szCs w:val="20"/>
              </w:rPr>
            </w:pPr>
            <w:r w:rsidRPr="00AD3D8C">
              <w:rPr>
                <w:b/>
                <w:color w:val="4F81BD" w:themeColor="accent1"/>
                <w:sz w:val="20"/>
                <w:szCs w:val="20"/>
              </w:rPr>
              <w:t>Cohort interventions planned and delivered for Pupil Premium children (staff absence has impacted on this).</w:t>
            </w:r>
          </w:p>
          <w:p w14:paraId="46EA36B4" w14:textId="77777777" w:rsidR="00883814" w:rsidRPr="00883814" w:rsidRDefault="00883814" w:rsidP="006E41FA">
            <w:pPr>
              <w:pStyle w:val="ListParagraph"/>
              <w:numPr>
                <w:ilvl w:val="0"/>
                <w:numId w:val="30"/>
              </w:numPr>
              <w:spacing w:after="0" w:line="240" w:lineRule="auto"/>
              <w:rPr>
                <w:b/>
                <w:color w:val="4F81BD" w:themeColor="accent1"/>
                <w:sz w:val="20"/>
                <w:szCs w:val="20"/>
              </w:rPr>
            </w:pPr>
            <w:r w:rsidRPr="00883814">
              <w:rPr>
                <w:b/>
                <w:color w:val="4F81BD" w:themeColor="accent1"/>
                <w:sz w:val="20"/>
                <w:szCs w:val="20"/>
              </w:rPr>
              <w:t xml:space="preserve">PP and other children requiring catch up identified and are receiving small group interventions. </w:t>
            </w:r>
          </w:p>
          <w:p w14:paraId="5BCED3E5" w14:textId="2241822A" w:rsidR="00883814" w:rsidRPr="00883814" w:rsidRDefault="00883814" w:rsidP="00883814">
            <w:pPr>
              <w:pStyle w:val="ListParagraph"/>
              <w:numPr>
                <w:ilvl w:val="0"/>
                <w:numId w:val="0"/>
              </w:numPr>
              <w:ind w:left="1080"/>
              <w:rPr>
                <w:b/>
                <w:color w:val="4F81BD" w:themeColor="accent1"/>
                <w:sz w:val="20"/>
                <w:szCs w:val="20"/>
              </w:rPr>
            </w:pPr>
            <w:r w:rsidRPr="00AD3D8C">
              <w:rPr>
                <w:b/>
                <w:color w:val="4F81BD" w:themeColor="accent1"/>
                <w:sz w:val="20"/>
                <w:szCs w:val="20"/>
              </w:rPr>
              <w:t>11 PP children in Y2 are receiving extra interventions to close the gap with their peers.</w:t>
            </w:r>
          </w:p>
          <w:p w14:paraId="4973F404" w14:textId="77777777" w:rsidR="00883814" w:rsidRDefault="00883814" w:rsidP="00883814">
            <w:pPr>
              <w:pStyle w:val="ListParagraph"/>
              <w:numPr>
                <w:ilvl w:val="0"/>
                <w:numId w:val="0"/>
              </w:numPr>
              <w:ind w:left="1080"/>
              <w:rPr>
                <w:b/>
                <w:color w:val="4F81BD" w:themeColor="accent1"/>
                <w:sz w:val="20"/>
                <w:szCs w:val="20"/>
              </w:rPr>
            </w:pPr>
          </w:p>
          <w:p w14:paraId="0542ABF8" w14:textId="77777777" w:rsidR="00883814" w:rsidRPr="00883814" w:rsidRDefault="00883814" w:rsidP="00883814">
            <w:pPr>
              <w:ind w:left="720" w:hanging="360"/>
              <w:rPr>
                <w:b/>
                <w:color w:val="4F81BD" w:themeColor="accent1"/>
                <w:sz w:val="20"/>
                <w:szCs w:val="20"/>
              </w:rPr>
            </w:pPr>
          </w:p>
          <w:p w14:paraId="2A7D5546" w14:textId="716A6FED" w:rsidR="00883814" w:rsidRPr="00883814" w:rsidRDefault="00883814" w:rsidP="00883814">
            <w:pPr>
              <w:spacing w:after="0" w:line="240" w:lineRule="auto"/>
              <w:rPr>
                <w:iCs/>
                <w:lang w:eastAsia="en-US"/>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17E301C" w:rsidR="00E66558" w:rsidRDefault="000415A4">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B249295" w:rsidR="00E66558" w:rsidRDefault="00222759">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8CE26DA" w:rsidR="00E66558" w:rsidRDefault="00222759">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Pr="006D123D" w:rsidRDefault="00E66558" w:rsidP="00222759">
            <w:pPr>
              <w:spacing w:before="120" w:after="120"/>
              <w:rPr>
                <w:iCs/>
              </w:rPr>
            </w:pPr>
          </w:p>
        </w:tc>
      </w:tr>
      <w:bookmarkEnd w:id="14"/>
      <w:bookmarkEnd w:id="15"/>
      <w:bookmarkEnd w:id="16"/>
    </w:tbl>
    <w:p w14:paraId="2A7D5564" w14:textId="77777777" w:rsidR="00E66558" w:rsidRDefault="00E66558"/>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B8F34" w14:textId="77777777" w:rsidR="005F0928" w:rsidRDefault="005F0928">
      <w:pPr>
        <w:spacing w:after="0" w:line="240" w:lineRule="auto"/>
      </w:pPr>
      <w:r>
        <w:separator/>
      </w:r>
    </w:p>
  </w:endnote>
  <w:endnote w:type="continuationSeparator" w:id="0">
    <w:p w14:paraId="7740E435" w14:textId="77777777" w:rsidR="005F0928" w:rsidRDefault="005F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2516" w14:textId="77777777" w:rsidR="005F0928" w:rsidRDefault="005F0928">
      <w:pPr>
        <w:spacing w:after="0" w:line="240" w:lineRule="auto"/>
      </w:pPr>
      <w:r>
        <w:separator/>
      </w:r>
    </w:p>
  </w:footnote>
  <w:footnote w:type="continuationSeparator" w:id="0">
    <w:p w14:paraId="711890EC" w14:textId="77777777" w:rsidR="005F0928" w:rsidRDefault="005F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563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1F2"/>
    <w:multiLevelType w:val="hybridMultilevel"/>
    <w:tmpl w:val="BD36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3939"/>
    <w:multiLevelType w:val="hybridMultilevel"/>
    <w:tmpl w:val="FE3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3D32"/>
    <w:multiLevelType w:val="multilevel"/>
    <w:tmpl w:val="C6180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E33D7D"/>
    <w:multiLevelType w:val="hybridMultilevel"/>
    <w:tmpl w:val="57E6A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92695E"/>
    <w:multiLevelType w:val="hybridMultilevel"/>
    <w:tmpl w:val="D396A1CC"/>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1586281"/>
    <w:multiLevelType w:val="hybridMultilevel"/>
    <w:tmpl w:val="7AF8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371D9"/>
    <w:multiLevelType w:val="hybridMultilevel"/>
    <w:tmpl w:val="A39644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ED01243"/>
    <w:multiLevelType w:val="hybridMultilevel"/>
    <w:tmpl w:val="9F0E77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47C47A1"/>
    <w:multiLevelType w:val="hybridMultilevel"/>
    <w:tmpl w:val="5430464A"/>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5" w15:restartNumberingAfterBreak="0">
    <w:nsid w:val="39D84C8A"/>
    <w:multiLevelType w:val="hybridMultilevel"/>
    <w:tmpl w:val="F118E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1B03854"/>
    <w:multiLevelType w:val="hybridMultilevel"/>
    <w:tmpl w:val="440CEF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4CC7C7E"/>
    <w:multiLevelType w:val="hybridMultilevel"/>
    <w:tmpl w:val="8B7A2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3C1916"/>
    <w:multiLevelType w:val="hybridMultilevel"/>
    <w:tmpl w:val="6816AD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1787523"/>
    <w:multiLevelType w:val="hybridMultilevel"/>
    <w:tmpl w:val="2240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F5D24"/>
    <w:multiLevelType w:val="hybridMultilevel"/>
    <w:tmpl w:val="DAD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E5AFE"/>
    <w:multiLevelType w:val="hybridMultilevel"/>
    <w:tmpl w:val="45D42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A1D270B"/>
    <w:multiLevelType w:val="hybridMultilevel"/>
    <w:tmpl w:val="08E2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6"/>
  </w:num>
  <w:num w:numId="3">
    <w:abstractNumId w:val="11"/>
  </w:num>
  <w:num w:numId="4">
    <w:abstractNumId w:val="13"/>
  </w:num>
  <w:num w:numId="5">
    <w:abstractNumId w:val="4"/>
  </w:num>
  <w:num w:numId="6">
    <w:abstractNumId w:val="16"/>
  </w:num>
  <w:num w:numId="7">
    <w:abstractNumId w:val="24"/>
  </w:num>
  <w:num w:numId="8">
    <w:abstractNumId w:val="29"/>
  </w:num>
  <w:num w:numId="9">
    <w:abstractNumId w:val="27"/>
  </w:num>
  <w:num w:numId="10">
    <w:abstractNumId w:val="26"/>
  </w:num>
  <w:num w:numId="11">
    <w:abstractNumId w:val="7"/>
  </w:num>
  <w:num w:numId="12">
    <w:abstractNumId w:val="28"/>
  </w:num>
  <w:num w:numId="13">
    <w:abstractNumId w:val="20"/>
  </w:num>
  <w:num w:numId="14">
    <w:abstractNumId w:val="2"/>
  </w:num>
  <w:num w:numId="15">
    <w:abstractNumId w:val="0"/>
  </w:num>
  <w:num w:numId="16">
    <w:abstractNumId w:val="19"/>
  </w:num>
  <w:num w:numId="17">
    <w:abstractNumId w:val="25"/>
  </w:num>
  <w:num w:numId="18">
    <w:abstractNumId w:val="1"/>
  </w:num>
  <w:num w:numId="19">
    <w:abstractNumId w:val="21"/>
  </w:num>
  <w:num w:numId="20">
    <w:abstractNumId w:val="8"/>
  </w:num>
  <w:num w:numId="21">
    <w:abstractNumId w:val="18"/>
  </w:num>
  <w:num w:numId="22">
    <w:abstractNumId w:val="17"/>
  </w:num>
  <w:num w:numId="23">
    <w:abstractNumId w:val="22"/>
  </w:num>
  <w:num w:numId="24">
    <w:abstractNumId w:val="9"/>
  </w:num>
  <w:num w:numId="25">
    <w:abstractNumId w:val="5"/>
  </w:num>
  <w:num w:numId="26">
    <w:abstractNumId w:val="15"/>
  </w:num>
  <w:num w:numId="27">
    <w:abstractNumId w:val="12"/>
  </w:num>
  <w:num w:numId="28">
    <w:abstractNumId w:val="23"/>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5A14"/>
    <w:rsid w:val="000415A4"/>
    <w:rsid w:val="00066B73"/>
    <w:rsid w:val="000D1711"/>
    <w:rsid w:val="000F7E22"/>
    <w:rsid w:val="00100330"/>
    <w:rsid w:val="00120AB1"/>
    <w:rsid w:val="00161F37"/>
    <w:rsid w:val="001F4EB0"/>
    <w:rsid w:val="00222759"/>
    <w:rsid w:val="00296690"/>
    <w:rsid w:val="002D4665"/>
    <w:rsid w:val="003F77C6"/>
    <w:rsid w:val="004044AA"/>
    <w:rsid w:val="004C4621"/>
    <w:rsid w:val="004E3DBC"/>
    <w:rsid w:val="005405FB"/>
    <w:rsid w:val="00561459"/>
    <w:rsid w:val="00580110"/>
    <w:rsid w:val="00583E5D"/>
    <w:rsid w:val="005F0928"/>
    <w:rsid w:val="00603509"/>
    <w:rsid w:val="006064C7"/>
    <w:rsid w:val="00633338"/>
    <w:rsid w:val="00662085"/>
    <w:rsid w:val="00677206"/>
    <w:rsid w:val="006D123D"/>
    <w:rsid w:val="006E41FA"/>
    <w:rsid w:val="006E7FB1"/>
    <w:rsid w:val="0070119D"/>
    <w:rsid w:val="00736900"/>
    <w:rsid w:val="00736CFC"/>
    <w:rsid w:val="007400FB"/>
    <w:rsid w:val="00741B9E"/>
    <w:rsid w:val="00780CC8"/>
    <w:rsid w:val="007B4FAF"/>
    <w:rsid w:val="007C2D95"/>
    <w:rsid w:val="007C2F04"/>
    <w:rsid w:val="007E4D10"/>
    <w:rsid w:val="00883814"/>
    <w:rsid w:val="00886875"/>
    <w:rsid w:val="008B05B9"/>
    <w:rsid w:val="008C775F"/>
    <w:rsid w:val="008E34A3"/>
    <w:rsid w:val="009706DC"/>
    <w:rsid w:val="00984CFD"/>
    <w:rsid w:val="0099400A"/>
    <w:rsid w:val="009A00F0"/>
    <w:rsid w:val="009D71E8"/>
    <w:rsid w:val="009E629D"/>
    <w:rsid w:val="00A413A9"/>
    <w:rsid w:val="00AA4201"/>
    <w:rsid w:val="00AD4FA8"/>
    <w:rsid w:val="00B0021A"/>
    <w:rsid w:val="00B23C95"/>
    <w:rsid w:val="00B727BF"/>
    <w:rsid w:val="00B87165"/>
    <w:rsid w:val="00B90039"/>
    <w:rsid w:val="00C073B9"/>
    <w:rsid w:val="00C6507A"/>
    <w:rsid w:val="00C8447E"/>
    <w:rsid w:val="00C96211"/>
    <w:rsid w:val="00CE283B"/>
    <w:rsid w:val="00CF665B"/>
    <w:rsid w:val="00D33FE5"/>
    <w:rsid w:val="00DC5567"/>
    <w:rsid w:val="00E13D51"/>
    <w:rsid w:val="00E345C0"/>
    <w:rsid w:val="00E65648"/>
    <w:rsid w:val="00E66558"/>
    <w:rsid w:val="00EC0428"/>
    <w:rsid w:val="00EF6F8E"/>
    <w:rsid w:val="00F957B0"/>
    <w:rsid w:val="00FA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3F77C6"/>
    <w:pPr>
      <w:suppressAutoHyphens/>
      <w:textAlignment w:val="baseline"/>
    </w:pPr>
    <w:rPr>
      <w:rFonts w:ascii="Calibri" w:eastAsia="Calibri" w:hAnsi="Calibri"/>
      <w:sz w:val="22"/>
      <w:szCs w:val="22"/>
      <w:lang w:eastAsia="en-US"/>
    </w:rPr>
  </w:style>
  <w:style w:type="paragraph" w:customStyle="1" w:styleId="Default">
    <w:name w:val="Default"/>
    <w:rsid w:val="00580110"/>
    <w:pPr>
      <w:autoSpaceDE w:val="0"/>
      <w:adjustRightInd w:val="0"/>
    </w:pPr>
    <w:rPr>
      <w:rFonts w:cs="Arial"/>
      <w:color w:val="000000"/>
      <w:sz w:val="24"/>
      <w:szCs w:val="24"/>
    </w:rPr>
  </w:style>
  <w:style w:type="table" w:styleId="TableGrid">
    <w:name w:val="Table Grid"/>
    <w:basedOn w:val="TableNormal"/>
    <w:uiPriority w:val="39"/>
    <w:rsid w:val="000415A4"/>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eef-guidance-reports/implementation/EEF_Implementation_Guidance_Report_2019.pdf" TargetMode="External"/><Relationship Id="rId13"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 TargetMode="External"/><Relationship Id="rId18" Type="http://schemas.openxmlformats.org/officeDocument/2006/relationships/hyperlink" Target="https://educationendowmentfoundation.org.uk/education-evidence/evidence-reviews/social-and-emotional-learn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indfulnessinschools.org/wp-content/uploads/2013/02/MiSP-Research-Summary-2012.pdf" TargetMode="External"/><Relationship Id="rId7" Type="http://schemas.openxmlformats.org/officeDocument/2006/relationships/hyperlink" Target="https://d2tic4wvo1iusb.cloudfront.net/eef-guidance-reports/implementation/EEF_Implementation_Guidance_Report_2019.pdf" TargetMode="Externa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education-evidence/teaching-learning-toolkit/parental-engageme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hyperlink" Target="https://educationendowmentfoundation.org.uk/education-evidence/evidence-reviews/social-and-emotional-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2tic4wvo1iusb.cloudfront.net/documents/projects/Attendance-REA-protocol-21092021.pdf" TargetMode="External"/><Relationship Id="rId23" Type="http://schemas.openxmlformats.org/officeDocument/2006/relationships/hyperlink" Target="https://d2tic4wvo1iusb.cloudfront.net/eef-guidance-reports/implementation/EEF_Implementation_Guidance_Report_2019.pdf" TargetMode="External"/><Relationship Id="rId10" Type="http://schemas.openxmlformats.org/officeDocument/2006/relationships/hyperlink" Target="https://d2tic4wvo1iusb.cloudfront.net/eef-guidance-reports/implementation/EEF_Implementation_Guidance_Report_2019.pdf" TargetMode="External"/><Relationship Id="rId19" Type="http://schemas.openxmlformats.org/officeDocument/2006/relationships/hyperlink" Target="https://educationendowmentfoundation.org.uk/education-evidence/teaching-learning-toolkit/parental-engagement"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feedback" TargetMode="External"/><Relationship Id="rId14" Type="http://schemas.openxmlformats.org/officeDocument/2006/relationships/hyperlink" Target="https://educationendowmentfoundation.org.uk/education-evidence/teaching-learning-toolkit/behaviour-interventions" TargetMode="External"/><Relationship Id="rId22" Type="http://schemas.openxmlformats.org/officeDocument/2006/relationships/hyperlink" Target="https://educationendowmentfoundation.org.uk/education-evidence/evidence-reviews/social-and-emotional-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Afshan Hassan</cp:lastModifiedBy>
  <cp:revision>3</cp:revision>
  <cp:lastPrinted>2021-12-17T11:11:00Z</cp:lastPrinted>
  <dcterms:created xsi:type="dcterms:W3CDTF">2022-01-09T18:14:00Z</dcterms:created>
  <dcterms:modified xsi:type="dcterms:W3CDTF">2022-01-09T18:33:00Z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