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FD" w:rsidRPr="00551BFD" w:rsidRDefault="00BE7523" w:rsidP="00925F10">
      <w:pPr>
        <w:ind w:firstLine="720"/>
        <w:jc w:val="center"/>
        <w:rPr>
          <w:rFonts w:asciiTheme="minorHAnsi" w:hAnsiTheme="minorHAnsi" w:cstheme="minorHAnsi"/>
          <w:b/>
          <w:sz w:val="28"/>
          <w:szCs w:val="28"/>
        </w:rPr>
      </w:pPr>
      <w:r>
        <w:rPr>
          <w:noProof/>
        </w:rPr>
        <w:drawing>
          <wp:anchor distT="0" distB="0" distL="114300" distR="114300" simplePos="0" relativeHeight="251659264" behindDoc="0" locked="0" layoutInCell="1" allowOverlap="1">
            <wp:simplePos x="0" y="0"/>
            <wp:positionH relativeFrom="column">
              <wp:posOffset>3627120</wp:posOffset>
            </wp:positionH>
            <wp:positionV relativeFrom="paragraph">
              <wp:posOffset>175260</wp:posOffset>
            </wp:positionV>
            <wp:extent cx="2886847" cy="800100"/>
            <wp:effectExtent l="0" t="0" r="8890" b="0"/>
            <wp:wrapNone/>
            <wp:docPr id="1" name="Picture 1" descr="Home | Bradfor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radford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847"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BFD">
        <w:rPr>
          <w:noProof/>
          <w:lang w:eastAsia="en-GB"/>
        </w:rPr>
        <w:drawing>
          <wp:anchor distT="0" distB="0" distL="114300" distR="114300" simplePos="0" relativeHeight="251658240" behindDoc="0" locked="0" layoutInCell="1" allowOverlap="1" wp14:anchorId="49C8F27D" wp14:editId="3D0B8193">
            <wp:simplePos x="0" y="0"/>
            <wp:positionH relativeFrom="column">
              <wp:posOffset>213360</wp:posOffset>
            </wp:positionH>
            <wp:positionV relativeFrom="paragraph">
              <wp:posOffset>-152400</wp:posOffset>
            </wp:positionV>
            <wp:extent cx="1323975" cy="1228725"/>
            <wp:effectExtent l="0" t="0" r="9525" b="9525"/>
            <wp:wrapNone/>
            <wp:docPr id="2" name="Picture 2" descr="03 LIDGET GREEN LOGO 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03 LIDGET GREEN LOGO PRINT"/>
                    <pic:cNvPicPr>
                      <a:picLocks/>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P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551BFD" w:rsidRDefault="00551BFD" w:rsidP="00925F10">
      <w:pPr>
        <w:ind w:firstLine="720"/>
        <w:jc w:val="center"/>
        <w:rPr>
          <w:rFonts w:asciiTheme="minorHAnsi" w:hAnsiTheme="minorHAnsi" w:cstheme="minorHAnsi"/>
          <w:b/>
          <w:sz w:val="28"/>
          <w:szCs w:val="28"/>
        </w:rPr>
      </w:pPr>
    </w:p>
    <w:p w:rsidR="00925F10" w:rsidRPr="00551BFD" w:rsidRDefault="00925F10" w:rsidP="00925F10">
      <w:pPr>
        <w:ind w:firstLine="720"/>
        <w:jc w:val="center"/>
        <w:rPr>
          <w:rFonts w:asciiTheme="minorHAnsi" w:hAnsiTheme="minorHAnsi" w:cstheme="minorHAnsi"/>
          <w:b/>
          <w:sz w:val="28"/>
          <w:szCs w:val="28"/>
        </w:rPr>
      </w:pPr>
      <w:r w:rsidRPr="00551BFD">
        <w:rPr>
          <w:rFonts w:asciiTheme="minorHAnsi" w:hAnsiTheme="minorHAnsi" w:cstheme="minorHAnsi"/>
          <w:b/>
          <w:sz w:val="28"/>
          <w:szCs w:val="28"/>
        </w:rPr>
        <w:t>Admission Arrangements for</w:t>
      </w:r>
    </w:p>
    <w:p w:rsidR="00925F10" w:rsidRPr="00551BFD" w:rsidRDefault="00C5353E" w:rsidP="00925F10">
      <w:pPr>
        <w:jc w:val="center"/>
        <w:rPr>
          <w:rFonts w:asciiTheme="minorHAnsi" w:hAnsiTheme="minorHAnsi" w:cstheme="minorHAnsi"/>
          <w:b/>
          <w:sz w:val="28"/>
          <w:szCs w:val="28"/>
        </w:rPr>
      </w:pPr>
      <w:r w:rsidRPr="00551BFD">
        <w:rPr>
          <w:rFonts w:asciiTheme="minorHAnsi" w:hAnsiTheme="minorHAnsi" w:cstheme="minorHAnsi"/>
          <w:b/>
          <w:sz w:val="28"/>
          <w:szCs w:val="28"/>
        </w:rPr>
        <w:t>Primary School</w:t>
      </w:r>
    </w:p>
    <w:p w:rsidR="00925F10" w:rsidRPr="00551BFD" w:rsidRDefault="00925F10" w:rsidP="00925F10">
      <w:pPr>
        <w:jc w:val="center"/>
        <w:rPr>
          <w:rFonts w:asciiTheme="minorHAnsi" w:hAnsiTheme="minorHAnsi" w:cstheme="minorHAnsi"/>
          <w:b/>
          <w:sz w:val="28"/>
          <w:szCs w:val="28"/>
        </w:rPr>
      </w:pPr>
      <w:r w:rsidRPr="00551BFD">
        <w:rPr>
          <w:rFonts w:asciiTheme="minorHAnsi" w:hAnsiTheme="minorHAnsi" w:cstheme="minorHAnsi"/>
          <w:b/>
          <w:sz w:val="28"/>
          <w:szCs w:val="28"/>
        </w:rPr>
        <w:t>202</w:t>
      </w:r>
      <w:r w:rsidR="00AB6D68">
        <w:rPr>
          <w:rFonts w:asciiTheme="minorHAnsi" w:hAnsiTheme="minorHAnsi" w:cstheme="minorHAnsi"/>
          <w:b/>
          <w:sz w:val="28"/>
          <w:szCs w:val="28"/>
        </w:rPr>
        <w:t>3</w:t>
      </w:r>
      <w:r w:rsidRPr="00551BFD">
        <w:rPr>
          <w:rFonts w:asciiTheme="minorHAnsi" w:hAnsiTheme="minorHAnsi" w:cstheme="minorHAnsi"/>
          <w:b/>
          <w:sz w:val="28"/>
          <w:szCs w:val="28"/>
        </w:rPr>
        <w:t>/202</w:t>
      </w:r>
      <w:r w:rsidR="00AB6D68">
        <w:rPr>
          <w:rFonts w:asciiTheme="minorHAnsi" w:hAnsiTheme="minorHAnsi" w:cstheme="minorHAnsi"/>
          <w:b/>
          <w:sz w:val="28"/>
          <w:szCs w:val="28"/>
        </w:rPr>
        <w:t>4</w:t>
      </w:r>
      <w:bookmarkStart w:id="0" w:name="_GoBack"/>
      <w:bookmarkEnd w:id="0"/>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ENTITLEMENT</w:t>
      </w:r>
    </w:p>
    <w:p w:rsidR="00925F10" w:rsidRPr="00551BFD" w:rsidRDefault="00925F10" w:rsidP="00925F10">
      <w:pPr>
        <w:rPr>
          <w:rFonts w:asciiTheme="minorHAnsi" w:hAnsiTheme="minorHAnsi" w:cstheme="minorHAnsi"/>
        </w:rPr>
      </w:pPr>
      <w:r w:rsidRPr="00551BFD">
        <w:rPr>
          <w:rFonts w:asciiTheme="minorHAnsi" w:hAnsiTheme="minorHAnsi" w:cstheme="minorHAnsi"/>
        </w:rP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Pr="00551BFD" w:rsidRDefault="00925F10" w:rsidP="00925F10">
      <w:pPr>
        <w:rPr>
          <w:rFonts w:asciiTheme="minorHAnsi" w:hAnsiTheme="minorHAnsi" w:cstheme="minorHAnsi"/>
        </w:rPr>
      </w:pPr>
    </w:p>
    <w:p w:rsidR="00925F10" w:rsidRPr="00551BFD" w:rsidRDefault="00925F10" w:rsidP="00925F10">
      <w:pPr>
        <w:pStyle w:val="Title"/>
        <w:jc w:val="both"/>
        <w:rPr>
          <w:rFonts w:asciiTheme="minorHAnsi" w:hAnsiTheme="minorHAnsi" w:cstheme="minorHAnsi"/>
          <w:b w:val="0"/>
          <w:szCs w:val="24"/>
        </w:rPr>
      </w:pPr>
      <w:r w:rsidRPr="00551BFD">
        <w:rPr>
          <w:rFonts w:asciiTheme="minorHAnsi" w:hAnsiTheme="minorHAnsi" w:cstheme="minorHAnsi"/>
          <w:b w:val="0"/>
          <w:szCs w:val="24"/>
        </w:rPr>
        <w:t>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DfE Advice.</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Children attending a school’s nursery are not guaranteed a place in the reception class and a separate application must be made. </w:t>
      </w:r>
    </w:p>
    <w:p w:rsidR="00925F10" w:rsidRPr="00551BFD" w:rsidRDefault="00925F10" w:rsidP="00925F10">
      <w:pPr>
        <w:rPr>
          <w:rFonts w:asciiTheme="minorHAnsi" w:hAnsiTheme="minorHAnsi" w:cstheme="minorHAnsi"/>
        </w:rPr>
      </w:pPr>
    </w:p>
    <w:p w:rsidR="00925F10" w:rsidRPr="00551BFD" w:rsidRDefault="00925F10" w:rsidP="00925F10">
      <w:pPr>
        <w:rPr>
          <w:rFonts w:asciiTheme="minorHAnsi" w:hAnsiTheme="minorHAnsi" w:cstheme="minorHAnsi"/>
          <w:b/>
        </w:rPr>
      </w:pPr>
      <w:r w:rsidRPr="00551BFD">
        <w:rPr>
          <w:rFonts w:asciiTheme="minorHAnsi" w:hAnsiTheme="minorHAnsi" w:cstheme="minorHAnsi"/>
          <w:b/>
        </w:rPr>
        <w:t>PUPILS WITH AN EDUCATION, HEALTH AND CARE PLAN</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rsidRPr="00551BFD">
        <w:rPr>
          <w:rFonts w:asciiTheme="minorHAnsi" w:hAnsiTheme="minorHAnsi" w:cstheme="minorHAnsi"/>
        </w:rPr>
        <w:br/>
      </w:r>
    </w:p>
    <w:p w:rsidR="00925F10" w:rsidRPr="00551BFD" w:rsidRDefault="00925F10" w:rsidP="00925F10">
      <w:pPr>
        <w:rPr>
          <w:rFonts w:asciiTheme="minorHAnsi" w:hAnsiTheme="minorHAnsi" w:cstheme="minorHAnsi"/>
          <w:b/>
        </w:rPr>
      </w:pPr>
      <w:r w:rsidRPr="00551BFD">
        <w:rPr>
          <w:rFonts w:asciiTheme="minorHAnsi" w:hAnsiTheme="minorHAnsi" w:cstheme="minorHAnsi"/>
          <w:b/>
        </w:rPr>
        <w:t>TIE BREAK</w:t>
      </w:r>
    </w:p>
    <w:p w:rsidR="00925F10" w:rsidRPr="00551BFD" w:rsidRDefault="00925F10" w:rsidP="00925F10">
      <w:pPr>
        <w:rPr>
          <w:rFonts w:asciiTheme="minorHAnsi" w:hAnsiTheme="minorHAnsi" w:cstheme="minorHAnsi"/>
        </w:rPr>
      </w:pPr>
      <w:r w:rsidRPr="00551BFD">
        <w:rPr>
          <w:rFonts w:asciiTheme="minorHAnsi" w:hAnsiTheme="minorHAnsi" w:cstheme="minorHAnsi"/>
        </w:rPr>
        <w:t xml:space="preserve">When demand exceeds places in any of the following policies, the distance between the child’s home and school, measured by a straight line distance from the Ordnance Survey address point of the home to the main entrance to the school building, will be used to decide who is given a place; those living nearest being given the available places. Where the offer of places to applicants with </w:t>
      </w:r>
      <w:proofErr w:type="spellStart"/>
      <w:r w:rsidRPr="00551BFD">
        <w:rPr>
          <w:rFonts w:asciiTheme="minorHAnsi" w:hAnsiTheme="minorHAnsi" w:cstheme="minorHAnsi"/>
        </w:rPr>
        <w:t>equi</w:t>
      </w:r>
      <w:proofErr w:type="spellEnd"/>
      <w:r w:rsidRPr="00551BFD">
        <w:rPr>
          <w:rFonts w:asciiTheme="minorHAnsi" w:hAnsiTheme="minorHAnsi" w:cstheme="minorHAnsi"/>
        </w:rPr>
        <w:t>-distant addresses would lead to oversubscription, the decision of who will be offered the place will be made by random selection.</w:t>
      </w:r>
    </w:p>
    <w:p w:rsidR="00925F10" w:rsidRPr="00551BFD" w:rsidRDefault="00925F10" w:rsidP="00925F10">
      <w:pPr>
        <w:ind w:left="400" w:hanging="400"/>
        <w:rPr>
          <w:rFonts w:asciiTheme="minorHAnsi" w:hAnsiTheme="minorHAnsi" w:cstheme="minorHAnsi"/>
        </w:rPr>
      </w:pPr>
    </w:p>
    <w:p w:rsidR="00925F10" w:rsidRPr="00551BFD" w:rsidRDefault="00925F10" w:rsidP="00925F10">
      <w:pPr>
        <w:ind w:left="400" w:hanging="400"/>
        <w:rPr>
          <w:rFonts w:asciiTheme="minorHAnsi" w:hAnsiTheme="minorHAnsi" w:cstheme="minorHAnsi"/>
          <w:b/>
        </w:rPr>
      </w:pPr>
      <w:r w:rsidRPr="00551BFD">
        <w:rPr>
          <w:rFonts w:asciiTheme="minorHAnsi" w:hAnsiTheme="minorHAnsi" w:cstheme="minorHAnsi"/>
          <w:b/>
        </w:rPr>
        <w:t>MULTIPLE BIRTHS</w:t>
      </w:r>
    </w:p>
    <w:p w:rsidR="00925F10" w:rsidRPr="00551BFD" w:rsidRDefault="00925F10" w:rsidP="00925F10">
      <w:pPr>
        <w:rPr>
          <w:rFonts w:asciiTheme="minorHAnsi" w:hAnsiTheme="minorHAnsi" w:cstheme="minorHAnsi"/>
        </w:rPr>
      </w:pPr>
      <w:r w:rsidRPr="00551BFD">
        <w:rPr>
          <w:rFonts w:asciiTheme="minorHAnsi" w:hAnsiTheme="minorHAnsi" w:cstheme="minorHAnsi"/>
        </w:rPr>
        <w:t>Where a parents of multiple births (twins, triplets etc) request admission and only one of the siblings can be offered a place, the remaining siblings will also be offered places above the admission number.</w:t>
      </w:r>
    </w:p>
    <w:p w:rsidR="0052084F" w:rsidRPr="00551BFD" w:rsidRDefault="0052084F"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551BFD" w:rsidRDefault="00551BFD" w:rsidP="00925F10">
      <w:pPr>
        <w:rPr>
          <w:rFonts w:asciiTheme="minorHAnsi" w:hAnsiTheme="minorHAnsi" w:cstheme="minorHAnsi"/>
          <w:b/>
          <w:szCs w:val="24"/>
        </w:rPr>
      </w:pPr>
    </w:p>
    <w:p w:rsidR="00925F10" w:rsidRPr="00551BFD" w:rsidRDefault="00925F10" w:rsidP="00925F10">
      <w:pPr>
        <w:rPr>
          <w:rFonts w:asciiTheme="minorHAnsi" w:hAnsiTheme="minorHAnsi" w:cstheme="minorHAnsi"/>
          <w:b/>
          <w:szCs w:val="24"/>
        </w:rPr>
      </w:pPr>
      <w:r w:rsidRPr="00551BFD">
        <w:rPr>
          <w:rFonts w:asciiTheme="minorHAnsi" w:hAnsiTheme="minorHAnsi" w:cstheme="minorHAnsi"/>
          <w:b/>
          <w:szCs w:val="24"/>
        </w:rPr>
        <w:lastRenderedPageBreak/>
        <w:t>ADMISSION POLICIES</w:t>
      </w:r>
    </w:p>
    <w:p w:rsidR="00925F10" w:rsidRPr="00551BFD" w:rsidRDefault="00925F10" w:rsidP="00925F10">
      <w:pPr>
        <w:rPr>
          <w:rFonts w:asciiTheme="minorHAnsi" w:hAnsiTheme="minorHAnsi" w:cstheme="minorHAnsi"/>
          <w:b/>
        </w:rPr>
      </w:pPr>
    </w:p>
    <w:p w:rsidR="00925F10" w:rsidRPr="00551BFD" w:rsidRDefault="00925F10" w:rsidP="00925F10">
      <w:pPr>
        <w:rPr>
          <w:rFonts w:asciiTheme="minorHAnsi" w:hAnsiTheme="minorHAnsi" w:cstheme="minorHAnsi"/>
        </w:rPr>
      </w:pPr>
    </w:p>
    <w:p w:rsidR="00925F10" w:rsidRDefault="00925F10" w:rsidP="00925F10">
      <w:pPr>
        <w:rPr>
          <w:rFonts w:asciiTheme="minorHAnsi" w:hAnsiTheme="minorHAnsi" w:cstheme="minorHAnsi"/>
        </w:rPr>
      </w:pPr>
      <w:r w:rsidRPr="00551BFD">
        <w:rPr>
          <w:rFonts w:asciiTheme="minorHAnsi" w:hAnsiTheme="minorHAnsi" w:cstheme="minorHAnsi"/>
        </w:rPr>
        <w:t>Where the number of preferences for a school exceeds the number of places available, priority will be given to children in the following categories:</w:t>
      </w:r>
    </w:p>
    <w:p w:rsidR="00551BFD" w:rsidRPr="00551BFD" w:rsidRDefault="00551BFD" w:rsidP="00925F10">
      <w:pPr>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Looked after children or children who were previously looked after but ceased to be so because they were adopted or became subject to a </w:t>
      </w:r>
      <w:r w:rsidR="004E1DF1" w:rsidRPr="00551BFD">
        <w:rPr>
          <w:rFonts w:asciiTheme="minorHAnsi" w:hAnsiTheme="minorHAnsi" w:cstheme="minorHAnsi"/>
        </w:rPr>
        <w:t>child arrangements o</w:t>
      </w:r>
      <w:r w:rsidRPr="00551BFD">
        <w:rPr>
          <w:rFonts w:asciiTheme="minorHAnsi" w:hAnsiTheme="minorHAnsi" w:cstheme="minorHAnsi"/>
        </w:rPr>
        <w:t>r special guardianship order (</w:t>
      </w:r>
      <w:r w:rsidRPr="00551BFD">
        <w:rPr>
          <w:rFonts w:asciiTheme="minorHAnsi" w:hAnsiTheme="minorHAnsi" w:cstheme="minorHAnsi"/>
          <w:i/>
        </w:rPr>
        <w:t>see Note 1</w:t>
      </w:r>
      <w:r w:rsidRPr="00551BFD">
        <w:rPr>
          <w:rFonts w:asciiTheme="minorHAnsi" w:hAnsiTheme="minorHAnsi" w:cstheme="minorHAnsi"/>
        </w:rPr>
        <w:t xml:space="preserve">). </w:t>
      </w:r>
    </w:p>
    <w:p w:rsidR="00925F10" w:rsidRPr="00551BFD" w:rsidRDefault="00925F10" w:rsidP="00925F10">
      <w:pPr>
        <w:ind w:left="600"/>
        <w:rPr>
          <w:rFonts w:asciiTheme="minorHAnsi" w:hAnsiTheme="minorHAnsi" w:cstheme="minorHAnsi"/>
        </w:rPr>
      </w:pPr>
    </w:p>
    <w:p w:rsidR="00925F10" w:rsidRPr="00551BFD" w:rsidRDefault="00925F10" w:rsidP="00925F10">
      <w:pPr>
        <w:widowControl/>
        <w:numPr>
          <w:ilvl w:val="0"/>
          <w:numId w:val="4"/>
        </w:numPr>
        <w:tabs>
          <w:tab w:val="clear" w:pos="360"/>
        </w:tabs>
        <w:ind w:left="600" w:hanging="600"/>
        <w:rPr>
          <w:rFonts w:asciiTheme="minorHAnsi" w:hAnsiTheme="minorHAnsi" w:cstheme="minorHAnsi"/>
        </w:rPr>
      </w:pPr>
      <w:r w:rsidRPr="00551BFD">
        <w:rPr>
          <w:rFonts w:asciiTheme="minorHAnsi" w:hAnsiTheme="minorHAnsi" w:cstheme="minorHAnsi"/>
        </w:rPr>
        <w:t xml:space="preserve">Children who were Previously Looked After Children outside of England and Wales who were adopted </w:t>
      </w:r>
      <w:r w:rsidRPr="00551BFD">
        <w:rPr>
          <w:rFonts w:asciiTheme="minorHAnsi" w:hAnsiTheme="minorHAnsi" w:cstheme="minorHAnsi"/>
          <w:i/>
        </w:rPr>
        <w:t>(see Note 2)</w:t>
      </w:r>
      <w:r w:rsidRPr="00551BFD">
        <w:rPr>
          <w:rFonts w:asciiTheme="minorHAnsi" w:hAnsiTheme="minorHAnsi" w:cstheme="minorHAnsi"/>
        </w:rPr>
        <w:br/>
      </w:r>
    </w:p>
    <w:p w:rsidR="00925F10" w:rsidRPr="00551BFD" w:rsidRDefault="00925F10" w:rsidP="00925F10">
      <w:pPr>
        <w:widowControl/>
        <w:numPr>
          <w:ilvl w:val="0"/>
          <w:numId w:val="4"/>
        </w:numPr>
        <w:tabs>
          <w:tab w:val="clear" w:pos="360"/>
          <w:tab w:val="num" w:pos="500"/>
        </w:tabs>
        <w:ind w:left="500" w:hanging="500"/>
        <w:rPr>
          <w:rFonts w:asciiTheme="minorHAnsi" w:hAnsiTheme="minorHAnsi" w:cstheme="minorHAnsi"/>
        </w:rPr>
      </w:pPr>
      <w:r w:rsidRPr="00551BFD">
        <w:rPr>
          <w:rFonts w:asciiTheme="minorHAnsi" w:hAnsiTheme="minorHAnsi" w:cstheme="minorHAnsi"/>
        </w:rPr>
        <w:t xml:space="preserve">Children who have </w:t>
      </w:r>
      <w:r w:rsidRPr="00551BFD">
        <w:rPr>
          <w:rFonts w:asciiTheme="minorHAnsi" w:hAnsiTheme="minorHAnsi" w:cstheme="minorHAnsi"/>
          <w:b/>
        </w:rPr>
        <w:t>exceptional</w:t>
      </w:r>
      <w:r w:rsidRPr="00551BFD">
        <w:rPr>
          <w:rFonts w:asciiTheme="minorHAnsi" w:hAnsiTheme="minorHAnsi" w:cstheme="minorHAnsi"/>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551BFD">
        <w:rPr>
          <w:rFonts w:asciiTheme="minorHAnsi" w:hAnsiTheme="minorHAnsi" w:cstheme="minorHAnsi"/>
          <w:lang w:val="en"/>
        </w:rPr>
        <w:t>why no other school could provide the appropriate support for the child.</w:t>
      </w:r>
      <w:r w:rsidRPr="00551BFD">
        <w:rPr>
          <w:rFonts w:asciiTheme="minorHAnsi" w:hAnsiTheme="minorHAnsi" w:cstheme="minorHAnsi"/>
        </w:rPr>
        <w:br/>
      </w:r>
    </w:p>
    <w:p w:rsidR="00925F10" w:rsidRPr="00551BFD" w:rsidRDefault="00925F10" w:rsidP="00925F10">
      <w:pPr>
        <w:widowControl/>
        <w:numPr>
          <w:ilvl w:val="0"/>
          <w:numId w:val="4"/>
        </w:numPr>
        <w:tabs>
          <w:tab w:val="num" w:pos="500"/>
        </w:tabs>
        <w:ind w:left="500" w:hanging="500"/>
        <w:rPr>
          <w:rFonts w:asciiTheme="minorHAnsi" w:hAnsiTheme="minorHAnsi" w:cstheme="minorHAnsi"/>
        </w:rPr>
      </w:pPr>
      <w:r w:rsidRPr="00551BFD">
        <w:rPr>
          <w:rFonts w:asciiTheme="minorHAnsi" w:hAnsiTheme="minorHAnsi" w:cstheme="minorHAnsi"/>
        </w:rPr>
        <w:t xml:space="preserve">  Sisters and brothers of children living at the same address, who are at present on roll at the school, and will still be attending the school at the time of admission (</w:t>
      </w:r>
      <w:r w:rsidRPr="00551BFD">
        <w:rPr>
          <w:rFonts w:asciiTheme="minorHAnsi" w:hAnsiTheme="minorHAnsi" w:cstheme="minorHAnsi"/>
          <w:i/>
        </w:rPr>
        <w:t>see Note 3</w:t>
      </w:r>
      <w:r w:rsidRPr="00551BFD">
        <w:rPr>
          <w:rFonts w:asciiTheme="minorHAnsi" w:hAnsiTheme="minorHAnsi" w:cstheme="minorHAnsi"/>
        </w:rPr>
        <w:t>).</w:t>
      </w:r>
    </w:p>
    <w:p w:rsidR="00925F10" w:rsidRPr="00551BFD" w:rsidRDefault="00925F10" w:rsidP="00925F10">
      <w:pPr>
        <w:tabs>
          <w:tab w:val="num" w:pos="500"/>
        </w:tabs>
        <w:ind w:left="360" w:hanging="720"/>
        <w:rPr>
          <w:rFonts w:asciiTheme="minorHAnsi" w:hAnsiTheme="minorHAnsi" w:cstheme="minorHAnsi"/>
        </w:rPr>
      </w:pPr>
    </w:p>
    <w:p w:rsidR="00925F10" w:rsidRPr="00551BFD" w:rsidRDefault="00925F10" w:rsidP="00551BFD">
      <w:pPr>
        <w:tabs>
          <w:tab w:val="num" w:pos="500"/>
        </w:tabs>
        <w:ind w:left="500" w:hanging="500"/>
        <w:rPr>
          <w:rFonts w:asciiTheme="minorHAnsi" w:hAnsiTheme="minorHAnsi" w:cstheme="minorHAnsi"/>
        </w:rPr>
      </w:pPr>
      <w:r w:rsidRPr="00551BFD">
        <w:rPr>
          <w:rFonts w:asciiTheme="minorHAnsi" w:hAnsiTheme="minorHAnsi" w:cstheme="minorHAnsi"/>
        </w:rPr>
        <w:t>5     All other children.</w:t>
      </w:r>
    </w:p>
    <w:p w:rsidR="00925F10" w:rsidRPr="00551BFD" w:rsidRDefault="00925F10" w:rsidP="00925F10">
      <w:pPr>
        <w:rPr>
          <w:rFonts w:asciiTheme="minorHAnsi" w:hAnsiTheme="minorHAnsi" w:cstheme="minorHAnsi"/>
        </w:rPr>
      </w:pPr>
    </w:p>
    <w:p w:rsidR="00925F10" w:rsidRPr="00551BFD" w:rsidRDefault="00925F10" w:rsidP="00551BFD">
      <w:pPr>
        <w:ind w:left="720" w:hanging="720"/>
        <w:rPr>
          <w:rFonts w:asciiTheme="minorHAnsi" w:hAnsiTheme="minorHAnsi" w:cstheme="minorHAnsi"/>
          <w:b/>
        </w:rPr>
      </w:pPr>
      <w:r w:rsidRPr="00551BFD">
        <w:rPr>
          <w:rFonts w:asciiTheme="minorHAnsi" w:hAnsiTheme="minorHAnsi" w:cstheme="minorHAnsi"/>
          <w:b/>
        </w:rPr>
        <w:t>NOTES</w:t>
      </w:r>
    </w:p>
    <w:p w:rsidR="00B46511" w:rsidRPr="00551BFD" w:rsidRDefault="00B46511" w:rsidP="00551BFD">
      <w:pPr>
        <w:pStyle w:val="ListParagraph"/>
        <w:rPr>
          <w:rFonts w:asciiTheme="minorHAnsi" w:hAnsiTheme="minorHAnsi" w:cstheme="minorHAnsi"/>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w:t>
      </w:r>
      <w:r w:rsidRPr="00551BFD">
        <w:rPr>
          <w:rFonts w:asciiTheme="minorHAnsi" w:hAnsiTheme="minorHAnsi" w:cstheme="minorHAnsi"/>
          <w:i/>
          <w:szCs w:val="24"/>
        </w:rPr>
        <w:t>looked after child’</w:t>
      </w:r>
      <w:r w:rsidRPr="00551BFD">
        <w:rPr>
          <w:rFonts w:asciiTheme="minorHAnsi" w:hAnsiTheme="minorHAnsi" w:cstheme="minorHAnsi"/>
          <w:szCs w:val="24"/>
        </w:rPr>
        <w:t xml:space="preserve"> is a child who is in the care of the local authority, or being provided with accommodation by a local authority in the exercise of their social services functions. A previously  ‘looked after child’ who is no longer looked after, in England and Wales, because he/she is the subject of an adoption, special guardianship or child arrangements order which includes arrangements relating to with whom the child is to live.</w:t>
      </w:r>
    </w:p>
    <w:p w:rsidR="00B46511" w:rsidRPr="00551BFD" w:rsidRDefault="00B46511" w:rsidP="00551BFD">
      <w:pPr>
        <w:ind w:left="720"/>
        <w:rPr>
          <w:rFonts w:asciiTheme="minorHAnsi" w:hAnsiTheme="minorHAnsi" w:cstheme="minorHAnsi"/>
          <w:szCs w:val="24"/>
        </w:rPr>
      </w:pPr>
    </w:p>
    <w:p w:rsidR="00B46511" w:rsidRPr="00551BFD" w:rsidRDefault="00B46511" w:rsidP="00551BFD">
      <w:pPr>
        <w:widowControl/>
        <w:numPr>
          <w:ilvl w:val="0"/>
          <w:numId w:val="6"/>
        </w:numPr>
        <w:rPr>
          <w:rFonts w:asciiTheme="minorHAnsi" w:hAnsiTheme="minorHAnsi" w:cstheme="minorHAnsi"/>
          <w:szCs w:val="24"/>
        </w:rPr>
      </w:pPr>
      <w:r w:rsidRPr="00551BFD">
        <w:rPr>
          <w:rFonts w:asciiTheme="minorHAnsi" w:hAnsiTheme="minorHAnsi" w:cstheme="minorHAnsi"/>
          <w:szCs w:val="24"/>
        </w:rPr>
        <w:t>A ‘previously looked after child’ who has been in ‘state care’ outside of England and Wales, accommodated by a public authority, a religious organisation or any other organisation the sole or main purpose of which is to benefit society and legally adopted.</w:t>
      </w:r>
    </w:p>
    <w:p w:rsidR="00925F10" w:rsidRPr="00551BFD" w:rsidRDefault="00925F10" w:rsidP="00551BFD">
      <w:pPr>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The terms “siblings” refers to children who live with the same family at the same address. Children living with the same family e.g. foster children and step-sisters and brothers are also included. Cousins are not siblings.</w:t>
      </w:r>
    </w:p>
    <w:p w:rsidR="00925F10" w:rsidRPr="00551BFD" w:rsidRDefault="00925F10" w:rsidP="00551BFD">
      <w:pPr>
        <w:pStyle w:val="ListParagraph"/>
        <w:rPr>
          <w:rFonts w:asciiTheme="minorHAnsi" w:hAnsiTheme="minorHAnsi" w:cstheme="minorHAnsi"/>
        </w:rPr>
      </w:pPr>
    </w:p>
    <w:p w:rsidR="00925F10" w:rsidRPr="00551BFD" w:rsidRDefault="00925F10" w:rsidP="00551BFD">
      <w:pPr>
        <w:pStyle w:val="ListParagraph"/>
        <w:widowControl/>
        <w:numPr>
          <w:ilvl w:val="0"/>
          <w:numId w:val="6"/>
        </w:numPr>
        <w:rPr>
          <w:rFonts w:asciiTheme="minorHAnsi" w:hAnsiTheme="minorHAnsi" w:cstheme="minorHAnsi"/>
        </w:rPr>
      </w:pPr>
      <w:r w:rsidRPr="00551BFD">
        <w:rPr>
          <w:rFonts w:asciiTheme="minorHAnsi" w:hAnsiTheme="minorHAnsi" w:cstheme="minorHAnsi"/>
        </w:rPr>
        <w:t>In order to meet this criterion, parents will be required to complete a Supplementary Information Form (SIF),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925F10" w:rsidRPr="00551BFD" w:rsidRDefault="00925F10" w:rsidP="00551BFD">
      <w:pPr>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551BFD" w:rsidRDefault="00925F10" w:rsidP="00551BFD">
      <w:pPr>
        <w:pStyle w:val="ListParagraph"/>
        <w:rPr>
          <w:rFonts w:asciiTheme="minorHAnsi" w:hAnsiTheme="minorHAnsi" w:cstheme="minorHAnsi"/>
          <w:szCs w:val="24"/>
        </w:rPr>
      </w:pPr>
    </w:p>
    <w:p w:rsidR="00925F10" w:rsidRPr="00551BFD" w:rsidRDefault="00925F10" w:rsidP="00551BFD">
      <w:pPr>
        <w:pStyle w:val="ListParagraph"/>
        <w:widowControl/>
        <w:numPr>
          <w:ilvl w:val="0"/>
          <w:numId w:val="6"/>
        </w:numPr>
        <w:rPr>
          <w:rFonts w:asciiTheme="minorHAnsi" w:hAnsiTheme="minorHAnsi" w:cstheme="minorHAnsi"/>
          <w:szCs w:val="24"/>
        </w:rPr>
      </w:pPr>
      <w:r w:rsidRPr="00551BFD">
        <w:rPr>
          <w:rFonts w:asciiTheme="minorHAnsi" w:hAnsiTheme="minorHAnsi" w:cstheme="minorHAnsi"/>
          <w:szCs w:val="24"/>
        </w:rPr>
        <w:lastRenderedPageBreak/>
        <w:t>“Nearest Church of England School” is measured by a straight line distance from the main entrance of the home to the main entrance of the nearest Church of England primary school, including those in other local authorities.</w:t>
      </w:r>
    </w:p>
    <w:p w:rsidR="00925F10" w:rsidRPr="00551BFD" w:rsidRDefault="00925F10" w:rsidP="00925F10">
      <w:pPr>
        <w:pStyle w:val="ListParagraph"/>
        <w:rPr>
          <w:rFonts w:asciiTheme="minorHAnsi" w:hAnsiTheme="minorHAnsi" w:cstheme="minorHAnsi"/>
          <w:szCs w:val="24"/>
        </w:rPr>
      </w:pPr>
    </w:p>
    <w:sectPr w:rsidR="00925F10" w:rsidRPr="00551BFD" w:rsidSect="00551B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72584"/>
    <w:rsid w:val="002729DF"/>
    <w:rsid w:val="002E7B7C"/>
    <w:rsid w:val="002F5A89"/>
    <w:rsid w:val="0034547D"/>
    <w:rsid w:val="00345CCB"/>
    <w:rsid w:val="00354D32"/>
    <w:rsid w:val="00383443"/>
    <w:rsid w:val="003D562D"/>
    <w:rsid w:val="003E3484"/>
    <w:rsid w:val="003F3274"/>
    <w:rsid w:val="00406534"/>
    <w:rsid w:val="004C72C7"/>
    <w:rsid w:val="004E1DF1"/>
    <w:rsid w:val="00501BAA"/>
    <w:rsid w:val="005056B4"/>
    <w:rsid w:val="00507885"/>
    <w:rsid w:val="0052084F"/>
    <w:rsid w:val="005214AA"/>
    <w:rsid w:val="00546869"/>
    <w:rsid w:val="00551BFD"/>
    <w:rsid w:val="0057225F"/>
    <w:rsid w:val="005C17C3"/>
    <w:rsid w:val="0068399C"/>
    <w:rsid w:val="006A479A"/>
    <w:rsid w:val="006D62A9"/>
    <w:rsid w:val="00725ED4"/>
    <w:rsid w:val="00745F59"/>
    <w:rsid w:val="00781AAB"/>
    <w:rsid w:val="007A6A6E"/>
    <w:rsid w:val="007A7EEB"/>
    <w:rsid w:val="00846BC2"/>
    <w:rsid w:val="008558A2"/>
    <w:rsid w:val="008D1472"/>
    <w:rsid w:val="008D60F9"/>
    <w:rsid w:val="008E3C8F"/>
    <w:rsid w:val="00925F10"/>
    <w:rsid w:val="00954959"/>
    <w:rsid w:val="009604DA"/>
    <w:rsid w:val="009663FF"/>
    <w:rsid w:val="009978F9"/>
    <w:rsid w:val="009B684C"/>
    <w:rsid w:val="009C61A9"/>
    <w:rsid w:val="009D4D87"/>
    <w:rsid w:val="009E36E4"/>
    <w:rsid w:val="00A00ACA"/>
    <w:rsid w:val="00A02910"/>
    <w:rsid w:val="00A42A05"/>
    <w:rsid w:val="00A62B0F"/>
    <w:rsid w:val="00A86E13"/>
    <w:rsid w:val="00AA739B"/>
    <w:rsid w:val="00AB6D68"/>
    <w:rsid w:val="00AE5BB0"/>
    <w:rsid w:val="00B2543C"/>
    <w:rsid w:val="00B46511"/>
    <w:rsid w:val="00B56DE4"/>
    <w:rsid w:val="00BB7AC3"/>
    <w:rsid w:val="00BE6F24"/>
    <w:rsid w:val="00BE7523"/>
    <w:rsid w:val="00C32088"/>
    <w:rsid w:val="00C5353E"/>
    <w:rsid w:val="00CB2725"/>
    <w:rsid w:val="00D053C8"/>
    <w:rsid w:val="00D86EC3"/>
    <w:rsid w:val="00E1080B"/>
    <w:rsid w:val="00E456BA"/>
    <w:rsid w:val="00E45B5B"/>
    <w:rsid w:val="00E91CBC"/>
    <w:rsid w:val="00EA7A61"/>
    <w:rsid w:val="00EB1559"/>
    <w:rsid w:val="00ED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79AD"/>
  <w15:docId w15:val="{87F32A4C-BE82-4912-8371-65A7FA46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Philippa Tomlinson</cp:lastModifiedBy>
  <cp:revision>2</cp:revision>
  <dcterms:created xsi:type="dcterms:W3CDTF">2022-10-18T15:37:00Z</dcterms:created>
  <dcterms:modified xsi:type="dcterms:W3CDTF">2022-10-18T15:37:00Z</dcterms:modified>
</cp:coreProperties>
</file>